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D350" w14:textId="3D9E31D9" w:rsidR="00A935C7" w:rsidRPr="00F36D2D" w:rsidRDefault="00F36D2D" w:rsidP="0079700C">
      <w:pPr>
        <w:pStyle w:val="Header"/>
        <w:ind w:left="360"/>
        <w:jc w:val="center"/>
        <w:rPr>
          <w:rFonts w:cstheme="minorHAnsi"/>
        </w:rPr>
      </w:pPr>
      <w:r w:rsidRPr="00F36D2D">
        <w:rPr>
          <w:rFonts w:cstheme="minorHAnsi"/>
          <w:noProof/>
        </w:rPr>
        <mc:AlternateContent>
          <mc:Choice Requires="wps">
            <w:drawing>
              <wp:inline distT="0" distB="0" distL="0" distR="0" wp14:anchorId="78EB2CF1" wp14:editId="557904D3">
                <wp:extent cx="2360930" cy="1404620"/>
                <wp:effectExtent l="0" t="0" r="20320" b="279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19122" w14:textId="2B7B1494" w:rsidR="00F36D2D" w:rsidRPr="00F36D2D" w:rsidRDefault="00F36D2D" w:rsidP="00F36D2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36D2D">
                              <w:rPr>
                                <w:sz w:val="36"/>
                                <w:szCs w:val="36"/>
                              </w:rPr>
                              <w:t>Insert Logo here</w:t>
                            </w:r>
                            <w:r w:rsidRPr="00F36D2D">
                              <w:rPr>
                                <w:sz w:val="36"/>
                                <w:szCs w:val="36"/>
                              </w:rPr>
                              <w:br/>
                              <w:t>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EB2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EoU&#10;ECbcAAAABQEAAA8AAAAAAAAAAAAAAAAAawQAAGRycy9kb3ducmV2LnhtbFBLBQYAAAAABAAEAPMA&#10;AAB0BQAAAAA=&#10;">
                <v:textbox style="mso-fit-shape-to-text:t">
                  <w:txbxContent>
                    <w:p w14:paraId="25919122" w14:textId="2B7B1494" w:rsidR="00F36D2D" w:rsidRPr="00F36D2D" w:rsidRDefault="00F36D2D" w:rsidP="00F36D2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F36D2D">
                        <w:rPr>
                          <w:sz w:val="36"/>
                          <w:szCs w:val="36"/>
                        </w:rPr>
                        <w:t>Insert Logo here</w:t>
                      </w:r>
                      <w:r w:rsidRPr="00F36D2D">
                        <w:rPr>
                          <w:sz w:val="36"/>
                          <w:szCs w:val="36"/>
                        </w:rPr>
                        <w:br/>
                        <w:t>if required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6EAE7" w14:textId="44777323" w:rsidR="00522E4B" w:rsidRPr="00F36D2D" w:rsidRDefault="00522E4B" w:rsidP="0079700C">
      <w:pPr>
        <w:pStyle w:val="Level1"/>
      </w:pPr>
    </w:p>
    <w:p w14:paraId="2338C790" w14:textId="6A17A792" w:rsidR="00522E4B" w:rsidRPr="00F36D2D" w:rsidRDefault="00BE4DB0" w:rsidP="0079700C">
      <w:pPr>
        <w:pStyle w:val="Title"/>
        <w:pBdr>
          <w:bottom w:val="none" w:sz="0" w:space="0" w:color="auto"/>
        </w:pBdr>
        <w:spacing w:after="240"/>
        <w:ind w:left="360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Name of Charity</w:t>
      </w:r>
      <w:r w:rsidR="00BF6B9E">
        <w:rPr>
          <w:rFonts w:asciiTheme="minorHAnsi" w:hAnsiTheme="minorHAnsi" w:cstheme="minorHAnsi"/>
          <w:color w:val="auto"/>
        </w:rPr>
        <w:br/>
      </w:r>
      <w:proofErr w:type="spellStart"/>
      <w:r w:rsidR="00BF6B9E" w:rsidRPr="00BF6B9E">
        <w:rPr>
          <w:rFonts w:asciiTheme="minorHAnsi" w:hAnsiTheme="minorHAnsi" w:cstheme="minorHAnsi"/>
          <w:color w:val="auto"/>
          <w:sz w:val="28"/>
          <w:szCs w:val="28"/>
        </w:rPr>
        <w:t>Charity</w:t>
      </w:r>
      <w:proofErr w:type="spellEnd"/>
      <w:r w:rsidR="00BF6B9E" w:rsidRPr="00BF6B9E">
        <w:rPr>
          <w:rFonts w:asciiTheme="minorHAnsi" w:hAnsiTheme="minorHAnsi" w:cstheme="minorHAnsi"/>
          <w:color w:val="auto"/>
          <w:sz w:val="28"/>
          <w:szCs w:val="28"/>
        </w:rPr>
        <w:t xml:space="preserve"> No: </w:t>
      </w:r>
      <w:r w:rsidR="00BF6B9E" w:rsidRPr="00483C4F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>1</w:t>
      </w:r>
      <w:r w:rsidRPr="00483C4F">
        <w:rPr>
          <w:rFonts w:asciiTheme="minorHAnsi" w:hAnsiTheme="minorHAnsi" w:cstheme="minorHAnsi"/>
          <w:color w:val="808080" w:themeColor="background1" w:themeShade="80"/>
          <w:sz w:val="28"/>
          <w:szCs w:val="28"/>
        </w:rPr>
        <w:t>234567</w:t>
      </w:r>
      <w:r w:rsidR="00E54C18">
        <w:rPr>
          <w:rFonts w:asciiTheme="minorHAnsi" w:hAnsiTheme="minorHAnsi" w:cstheme="minorHAnsi"/>
          <w:color w:val="auto"/>
          <w:sz w:val="28"/>
          <w:szCs w:val="28"/>
        </w:rPr>
        <w:t xml:space="preserve">     </w:t>
      </w:r>
      <w:r w:rsidR="00E54C18" w:rsidRPr="00676E40">
        <w:rPr>
          <w:rFonts w:asciiTheme="minorHAnsi" w:hAnsiTheme="minorHAnsi" w:cstheme="minorHAnsi"/>
          <w:color w:val="auto"/>
          <w:sz w:val="28"/>
          <w:szCs w:val="28"/>
          <w:highlight w:val="magenta"/>
        </w:rPr>
        <w:t xml:space="preserve">Company No: </w:t>
      </w:r>
      <w:r w:rsidR="00E54C18" w:rsidRPr="00483C4F">
        <w:rPr>
          <w:rFonts w:asciiTheme="minorHAnsi" w:hAnsiTheme="minorHAnsi" w:cstheme="minorHAnsi"/>
          <w:color w:val="404040" w:themeColor="text1" w:themeTint="BF"/>
          <w:sz w:val="28"/>
          <w:szCs w:val="28"/>
          <w:highlight w:val="magenta"/>
        </w:rPr>
        <w:t>7654321</w:t>
      </w:r>
    </w:p>
    <w:p w14:paraId="7DF43D5D" w14:textId="77777777" w:rsidR="00FC5992" w:rsidRPr="00F36D2D" w:rsidRDefault="00FC5992" w:rsidP="0079700C">
      <w:pPr>
        <w:rPr>
          <w:rFonts w:cstheme="minorHAnsi"/>
        </w:rPr>
      </w:pPr>
    </w:p>
    <w:p w14:paraId="1B81F590" w14:textId="7E5BC5DE" w:rsidR="007B2E59" w:rsidRPr="00F36D2D" w:rsidRDefault="00785DBD" w:rsidP="0079700C">
      <w:pPr>
        <w:pStyle w:val="Title"/>
        <w:pBdr>
          <w:bottom w:val="none" w:sz="0" w:space="0" w:color="auto"/>
        </w:pBdr>
        <w:spacing w:after="240"/>
        <w:ind w:left="360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F36D2D">
        <w:rPr>
          <w:rFonts w:asciiTheme="minorHAnsi" w:hAnsiTheme="minorHAnsi" w:cstheme="minorHAnsi"/>
          <w:color w:val="auto"/>
          <w:spacing w:val="30"/>
          <w:sz w:val="56"/>
          <w:szCs w:val="56"/>
        </w:rPr>
        <w:t>Trustees</w:t>
      </w:r>
      <w:r w:rsidR="00522E4B" w:rsidRPr="00F36D2D">
        <w:rPr>
          <w:rFonts w:asciiTheme="minorHAnsi" w:hAnsiTheme="minorHAnsi" w:cstheme="minorHAnsi"/>
          <w:color w:val="auto"/>
          <w:spacing w:val="30"/>
          <w:sz w:val="56"/>
          <w:szCs w:val="56"/>
        </w:rPr>
        <w:t>’</w:t>
      </w:r>
      <w:r w:rsidRPr="00F36D2D">
        <w:rPr>
          <w:rFonts w:asciiTheme="minorHAnsi" w:hAnsiTheme="minorHAnsi" w:cstheme="minorHAnsi"/>
          <w:color w:val="auto"/>
          <w:spacing w:val="30"/>
          <w:sz w:val="56"/>
          <w:szCs w:val="56"/>
        </w:rPr>
        <w:t xml:space="preserve"> Annual</w:t>
      </w:r>
      <w:r w:rsidR="00DF1DED" w:rsidRPr="00F36D2D">
        <w:rPr>
          <w:rFonts w:asciiTheme="minorHAnsi" w:hAnsiTheme="minorHAnsi" w:cstheme="minorHAnsi"/>
          <w:color w:val="auto"/>
          <w:spacing w:val="30"/>
          <w:sz w:val="56"/>
          <w:szCs w:val="56"/>
        </w:rPr>
        <w:t xml:space="preserve"> Report</w:t>
      </w:r>
      <w:r w:rsidR="00B82B49">
        <w:rPr>
          <w:rFonts w:asciiTheme="minorHAnsi" w:hAnsiTheme="minorHAnsi" w:cstheme="minorHAnsi"/>
          <w:color w:val="auto"/>
          <w:spacing w:val="30"/>
          <w:sz w:val="56"/>
          <w:szCs w:val="56"/>
        </w:rPr>
        <w:br/>
      </w:r>
      <w:r w:rsidR="00B82B49" w:rsidRPr="00676E40">
        <w:rPr>
          <w:rFonts w:asciiTheme="minorHAnsi" w:hAnsiTheme="minorHAnsi" w:cstheme="minorHAnsi"/>
          <w:color w:val="auto"/>
          <w:spacing w:val="30"/>
          <w:sz w:val="40"/>
          <w:szCs w:val="40"/>
          <w:highlight w:val="magenta"/>
        </w:rPr>
        <w:t>Including the Directors’ Report</w:t>
      </w:r>
      <w:r w:rsidR="00B82B49">
        <w:rPr>
          <w:rFonts w:asciiTheme="minorHAnsi" w:hAnsiTheme="minorHAnsi" w:cstheme="minorHAnsi"/>
          <w:color w:val="auto"/>
          <w:spacing w:val="30"/>
          <w:sz w:val="56"/>
          <w:szCs w:val="56"/>
        </w:rPr>
        <w:br/>
      </w:r>
      <w:r w:rsidR="005931D6" w:rsidRPr="00F36D2D">
        <w:rPr>
          <w:rFonts w:asciiTheme="minorHAnsi" w:hAnsiTheme="minorHAnsi" w:cstheme="minorHAnsi"/>
          <w:color w:val="auto"/>
          <w:spacing w:val="30"/>
          <w:sz w:val="56"/>
          <w:szCs w:val="56"/>
        </w:rPr>
        <w:t>&amp;</w:t>
      </w:r>
      <w:r w:rsidR="00B82B49">
        <w:rPr>
          <w:rFonts w:asciiTheme="minorHAnsi" w:hAnsiTheme="minorHAnsi" w:cstheme="minorHAnsi"/>
          <w:color w:val="auto"/>
          <w:spacing w:val="30"/>
          <w:sz w:val="56"/>
          <w:szCs w:val="56"/>
        </w:rPr>
        <w:t xml:space="preserve"> </w:t>
      </w:r>
      <w:r w:rsidR="00E11147" w:rsidRPr="00F36D2D">
        <w:rPr>
          <w:rFonts w:asciiTheme="minorHAnsi" w:hAnsiTheme="minorHAnsi" w:cstheme="minorHAnsi"/>
          <w:color w:val="auto"/>
          <w:spacing w:val="30"/>
          <w:sz w:val="56"/>
          <w:szCs w:val="56"/>
        </w:rPr>
        <w:t>Statement of Financial Activity</w:t>
      </w:r>
      <w:r w:rsidR="00B7014B" w:rsidRPr="00F36D2D">
        <w:rPr>
          <w:rFonts w:asciiTheme="minorHAnsi" w:hAnsiTheme="minorHAnsi" w:cstheme="minorHAnsi"/>
          <w:color w:val="auto"/>
          <w:spacing w:val="30"/>
          <w:sz w:val="56"/>
          <w:szCs w:val="56"/>
        </w:rPr>
        <w:br/>
      </w:r>
      <w:r w:rsidR="002C23A7" w:rsidRPr="00F36D2D">
        <w:rPr>
          <w:rFonts w:asciiTheme="minorHAnsi" w:hAnsiTheme="minorHAnsi" w:cstheme="minorHAnsi"/>
          <w:color w:val="auto"/>
          <w:sz w:val="40"/>
          <w:szCs w:val="40"/>
        </w:rPr>
        <w:t xml:space="preserve">for the </w:t>
      </w:r>
      <w:r w:rsidR="002C23A7">
        <w:rPr>
          <w:rFonts w:asciiTheme="minorHAnsi" w:hAnsiTheme="minorHAnsi" w:cstheme="minorHAnsi"/>
          <w:color w:val="auto"/>
          <w:sz w:val="40"/>
          <w:szCs w:val="40"/>
        </w:rPr>
        <w:t xml:space="preserve">period </w:t>
      </w:r>
      <w:r w:rsidR="002C23A7" w:rsidRPr="00AB0B21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 xml:space="preserve">1 </w:t>
      </w:r>
      <w:r w:rsidR="00BE4DB0" w:rsidRPr="00AB0B21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January</w:t>
      </w:r>
      <w:r w:rsidR="002C23A7" w:rsidRPr="00AB0B21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 xml:space="preserve"> 202</w:t>
      </w:r>
      <w:r w:rsidR="00BE4DB0" w:rsidRPr="00AB0B21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1</w:t>
      </w:r>
      <w:r w:rsidR="002C23A7" w:rsidRPr="00AB0B21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 xml:space="preserve"> to 3</w:t>
      </w:r>
      <w:r w:rsidR="00BE4DB0" w:rsidRPr="00AB0B21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1 Dec</w:t>
      </w:r>
      <w:r w:rsidR="002C23A7" w:rsidRPr="00AB0B21">
        <w:rPr>
          <w:rFonts w:asciiTheme="minorHAnsi" w:hAnsiTheme="minorHAnsi" w:cstheme="minorHAnsi"/>
          <w:color w:val="808080" w:themeColor="background1" w:themeShade="80"/>
          <w:sz w:val="40"/>
          <w:szCs w:val="40"/>
        </w:rPr>
        <w:t>ember 2021</w:t>
      </w:r>
    </w:p>
    <w:p w14:paraId="34071C95" w14:textId="0FE0478A" w:rsidR="005931D6" w:rsidRPr="00F36D2D" w:rsidRDefault="005931D6" w:rsidP="0079700C">
      <w:pPr>
        <w:rPr>
          <w:rFonts w:cstheme="minorHAnsi"/>
        </w:rPr>
      </w:pPr>
    </w:p>
    <w:p w14:paraId="2A253095" w14:textId="6FC5877D" w:rsidR="005931D6" w:rsidRPr="00F36D2D" w:rsidRDefault="005931D6" w:rsidP="0079700C">
      <w:pPr>
        <w:rPr>
          <w:rFonts w:cstheme="minorHAnsi"/>
        </w:rPr>
      </w:pPr>
    </w:p>
    <w:p w14:paraId="07EBAB91" w14:textId="306295C5" w:rsidR="005931D6" w:rsidRPr="0079700C" w:rsidRDefault="005931D6" w:rsidP="0079700C">
      <w:pPr>
        <w:spacing w:after="120" w:line="240" w:lineRule="auto"/>
        <w:ind w:left="360"/>
        <w:jc w:val="center"/>
        <w:rPr>
          <w:rFonts w:cstheme="minorHAnsi"/>
          <w:b/>
          <w:bCs/>
          <w:color w:val="808080" w:themeColor="background1" w:themeShade="80"/>
          <w:sz w:val="56"/>
          <w:szCs w:val="56"/>
        </w:rPr>
      </w:pPr>
      <w:r w:rsidRPr="0079700C">
        <w:rPr>
          <w:rFonts w:cstheme="minorHAnsi"/>
          <w:b/>
          <w:bCs/>
          <w:color w:val="808080" w:themeColor="background1" w:themeShade="80"/>
          <w:spacing w:val="30"/>
          <w:sz w:val="56"/>
          <w:szCs w:val="56"/>
        </w:rPr>
        <w:t>Trustees</w:t>
      </w:r>
    </w:p>
    <w:p w14:paraId="02E52A67" w14:textId="77777777" w:rsidR="00447702" w:rsidRPr="0079700C" w:rsidRDefault="00447702" w:rsidP="0079700C">
      <w:pPr>
        <w:ind w:left="360"/>
        <w:jc w:val="center"/>
        <w:rPr>
          <w:i/>
          <w:vanish/>
          <w:color w:val="808080" w:themeColor="background1" w:themeShade="80"/>
        </w:rPr>
      </w:pPr>
      <w:r w:rsidRPr="0079700C">
        <w:rPr>
          <w:i/>
          <w:vanish/>
          <w:color w:val="808080" w:themeColor="background1" w:themeShade="80"/>
        </w:rPr>
        <w:t xml:space="preserve">If you like to include the names of the Trustees on this front </w:t>
      </w:r>
      <w:proofErr w:type="gramStart"/>
      <w:r w:rsidRPr="0079700C">
        <w:rPr>
          <w:i/>
          <w:vanish/>
          <w:color w:val="808080" w:themeColor="background1" w:themeShade="80"/>
        </w:rPr>
        <w:t>cover</w:t>
      </w:r>
      <w:proofErr w:type="gramEnd"/>
      <w:r w:rsidRPr="0079700C">
        <w:rPr>
          <w:i/>
          <w:vanish/>
          <w:color w:val="808080" w:themeColor="background1" w:themeShade="80"/>
        </w:rPr>
        <w:t xml:space="preserve"> you can do so here.</w:t>
      </w:r>
    </w:p>
    <w:p w14:paraId="2C985922" w14:textId="043B9AB4" w:rsidR="00447702" w:rsidRPr="0079700C" w:rsidRDefault="00447702" w:rsidP="0079700C">
      <w:pPr>
        <w:ind w:left="360" w:right="566"/>
        <w:jc w:val="center"/>
        <w:rPr>
          <w:i/>
          <w:vanish/>
          <w:color w:val="808080" w:themeColor="background1" w:themeShade="80"/>
        </w:rPr>
      </w:pPr>
      <w:r w:rsidRPr="0079700C">
        <w:rPr>
          <w:i/>
          <w:vanish/>
          <w:color w:val="808080" w:themeColor="background1" w:themeShade="80"/>
        </w:rPr>
        <w:t xml:space="preserve">But note that, even if you include them here you </w:t>
      </w:r>
      <w:r w:rsidR="00344E9D" w:rsidRPr="0079700C">
        <w:rPr>
          <w:i/>
          <w:vanish/>
          <w:color w:val="808080" w:themeColor="background1" w:themeShade="80"/>
        </w:rPr>
        <w:t>must</w:t>
      </w:r>
      <w:r w:rsidRPr="0079700C">
        <w:rPr>
          <w:i/>
          <w:vanish/>
          <w:color w:val="808080" w:themeColor="background1" w:themeShade="80"/>
        </w:rPr>
        <w:t xml:space="preserve"> also include them under the "Reference &amp; Administration Details" section, particularly if any of them retired or joined during the </w:t>
      </w:r>
      <w:r w:rsidR="00A8026B" w:rsidRPr="0079700C">
        <w:rPr>
          <w:i/>
          <w:vanish/>
          <w:color w:val="808080" w:themeColor="background1" w:themeShade="80"/>
        </w:rPr>
        <w:t>financial period</w:t>
      </w:r>
      <w:r w:rsidRPr="0079700C">
        <w:rPr>
          <w:i/>
          <w:vanish/>
          <w:color w:val="808080" w:themeColor="background1" w:themeShade="80"/>
        </w:rPr>
        <w:t xml:space="preserve"> being reported OR during the period between the end of the </w:t>
      </w:r>
      <w:r w:rsidR="00A8026B" w:rsidRPr="0079700C">
        <w:rPr>
          <w:i/>
          <w:vanish/>
          <w:color w:val="808080" w:themeColor="background1" w:themeShade="80"/>
        </w:rPr>
        <w:t>financial period</w:t>
      </w:r>
      <w:r w:rsidRPr="0079700C">
        <w:rPr>
          <w:i/>
          <w:vanish/>
          <w:color w:val="808080" w:themeColor="background1" w:themeShade="80"/>
        </w:rPr>
        <w:t xml:space="preserve"> and the date that the document is formally signed off by the Trustees.</w:t>
      </w:r>
    </w:p>
    <w:p w14:paraId="5E72D45B" w14:textId="56141E38" w:rsidR="005931D6" w:rsidRPr="0079700C" w:rsidRDefault="00F36D2D" w:rsidP="0079700C">
      <w:pPr>
        <w:spacing w:after="0" w:line="240" w:lineRule="auto"/>
        <w:ind w:left="360"/>
        <w:jc w:val="center"/>
        <w:rPr>
          <w:rFonts w:cstheme="minorHAnsi"/>
          <w:color w:val="808080" w:themeColor="background1" w:themeShade="80"/>
          <w:sz w:val="32"/>
          <w:szCs w:val="32"/>
        </w:rPr>
      </w:pPr>
      <w:r w:rsidRPr="0079700C">
        <w:rPr>
          <w:rFonts w:cstheme="minorHAnsi"/>
          <w:color w:val="808080" w:themeColor="background1" w:themeShade="80"/>
          <w:sz w:val="32"/>
          <w:szCs w:val="32"/>
        </w:rPr>
        <w:t>Joe Bloggs</w:t>
      </w:r>
    </w:p>
    <w:p w14:paraId="37F74A83" w14:textId="29FEF6EF" w:rsidR="00FC5992" w:rsidRPr="0079700C" w:rsidRDefault="00813069" w:rsidP="0079700C">
      <w:pPr>
        <w:spacing w:after="0" w:line="240" w:lineRule="auto"/>
        <w:ind w:left="360"/>
        <w:jc w:val="center"/>
        <w:rPr>
          <w:rFonts w:cstheme="minorHAnsi"/>
          <w:color w:val="808080" w:themeColor="background1" w:themeShade="80"/>
          <w:sz w:val="32"/>
          <w:szCs w:val="32"/>
        </w:rPr>
      </w:pPr>
      <w:r w:rsidRPr="0079700C">
        <w:rPr>
          <w:rFonts w:cstheme="minorHAnsi"/>
          <w:color w:val="808080" w:themeColor="background1" w:themeShade="80"/>
          <w:sz w:val="32"/>
          <w:szCs w:val="32"/>
        </w:rPr>
        <w:t>Mary Smith</w:t>
      </w:r>
    </w:p>
    <w:p w14:paraId="327B44B7" w14:textId="1630F8B2" w:rsidR="00FC5992" w:rsidRPr="0079700C" w:rsidRDefault="00813069" w:rsidP="0079700C">
      <w:pPr>
        <w:spacing w:after="0" w:line="240" w:lineRule="auto"/>
        <w:ind w:left="360"/>
        <w:jc w:val="center"/>
        <w:rPr>
          <w:rFonts w:cstheme="minorHAnsi"/>
          <w:color w:val="808080" w:themeColor="background1" w:themeShade="80"/>
          <w:sz w:val="32"/>
          <w:szCs w:val="32"/>
        </w:rPr>
      </w:pPr>
      <w:r w:rsidRPr="0079700C">
        <w:rPr>
          <w:rFonts w:cstheme="minorHAnsi"/>
          <w:color w:val="808080" w:themeColor="background1" w:themeShade="80"/>
          <w:sz w:val="32"/>
          <w:szCs w:val="32"/>
        </w:rPr>
        <w:t>Johnathan Jones</w:t>
      </w:r>
    </w:p>
    <w:p w14:paraId="01675708" w14:textId="4879E3AC" w:rsidR="00FC5992" w:rsidRPr="0079700C" w:rsidRDefault="00813069" w:rsidP="0079700C">
      <w:pPr>
        <w:spacing w:after="0" w:line="240" w:lineRule="auto"/>
        <w:ind w:left="360"/>
        <w:jc w:val="center"/>
        <w:rPr>
          <w:rFonts w:cstheme="minorHAnsi"/>
          <w:color w:val="808080" w:themeColor="background1" w:themeShade="80"/>
          <w:sz w:val="32"/>
          <w:szCs w:val="32"/>
        </w:rPr>
      </w:pPr>
      <w:r w:rsidRPr="0079700C">
        <w:rPr>
          <w:rFonts w:cstheme="minorHAnsi"/>
          <w:color w:val="808080" w:themeColor="background1" w:themeShade="80"/>
          <w:sz w:val="32"/>
          <w:szCs w:val="32"/>
        </w:rPr>
        <w:t>Elizabeth Wilson</w:t>
      </w:r>
    </w:p>
    <w:p w14:paraId="7426F61E" w14:textId="6F3C689F" w:rsidR="00FC5992" w:rsidRPr="0079700C" w:rsidRDefault="00813069" w:rsidP="0079700C">
      <w:pPr>
        <w:spacing w:after="0" w:line="240" w:lineRule="auto"/>
        <w:ind w:left="360"/>
        <w:jc w:val="center"/>
        <w:rPr>
          <w:rFonts w:cstheme="minorHAnsi"/>
          <w:color w:val="808080" w:themeColor="background1" w:themeShade="80"/>
          <w:sz w:val="32"/>
          <w:szCs w:val="32"/>
        </w:rPr>
      </w:pPr>
      <w:r w:rsidRPr="0079700C">
        <w:rPr>
          <w:rFonts w:cstheme="minorHAnsi"/>
          <w:color w:val="808080" w:themeColor="background1" w:themeShade="80"/>
          <w:sz w:val="32"/>
          <w:szCs w:val="32"/>
        </w:rPr>
        <w:t>Mark Taylor</w:t>
      </w:r>
    </w:p>
    <w:p w14:paraId="167E7821" w14:textId="77777777" w:rsidR="005931D6" w:rsidRPr="00F36D2D" w:rsidRDefault="005931D6" w:rsidP="0079700C">
      <w:pPr>
        <w:rPr>
          <w:rFonts w:cstheme="minorHAnsi"/>
        </w:rPr>
      </w:pPr>
    </w:p>
    <w:p w14:paraId="7CA94BCF" w14:textId="05CE49CD" w:rsidR="005931D6" w:rsidRPr="00F36D2D" w:rsidRDefault="005931D6" w:rsidP="0079700C">
      <w:pPr>
        <w:rPr>
          <w:rFonts w:cstheme="minorHAnsi"/>
        </w:rPr>
      </w:pPr>
    </w:p>
    <w:p w14:paraId="55F1EBDA" w14:textId="31A5A406" w:rsidR="005931D6" w:rsidRPr="00483C4F" w:rsidRDefault="00447702" w:rsidP="0079700C">
      <w:pPr>
        <w:ind w:left="360"/>
        <w:jc w:val="center"/>
        <w:rPr>
          <w:rFonts w:cstheme="minorHAnsi"/>
          <w:color w:val="808080" w:themeColor="background1" w:themeShade="80"/>
          <w:sz w:val="40"/>
          <w:szCs w:val="40"/>
        </w:rPr>
      </w:pPr>
      <w:r w:rsidRPr="00483C4F">
        <w:rPr>
          <w:rFonts w:cstheme="minorHAnsi"/>
          <w:color w:val="808080" w:themeColor="background1" w:themeShade="80"/>
          <w:sz w:val="40"/>
          <w:szCs w:val="40"/>
        </w:rPr>
        <w:t>March 202</w:t>
      </w:r>
      <w:r w:rsidR="00BE4DB0" w:rsidRPr="00483C4F">
        <w:rPr>
          <w:rFonts w:cstheme="minorHAnsi"/>
          <w:color w:val="808080" w:themeColor="background1" w:themeShade="80"/>
          <w:sz w:val="40"/>
          <w:szCs w:val="40"/>
        </w:rPr>
        <w:t>2</w:t>
      </w:r>
    </w:p>
    <w:p w14:paraId="63B64ABC" w14:textId="1EC8CC09" w:rsidR="00522E4B" w:rsidRPr="0079700C" w:rsidRDefault="00522E4B" w:rsidP="0079700C">
      <w:pPr>
        <w:ind w:left="360"/>
        <w:rPr>
          <w:rFonts w:cstheme="minorHAnsi"/>
        </w:rPr>
      </w:pPr>
      <w:r w:rsidRPr="0079700C">
        <w:rPr>
          <w:rFonts w:cstheme="minorHAnsi"/>
        </w:rPr>
        <w:br w:type="page"/>
      </w:r>
    </w:p>
    <w:p w14:paraId="78B74365" w14:textId="77777777" w:rsidR="00B851C5" w:rsidRPr="0079700C" w:rsidRDefault="00FE5422" w:rsidP="0079700C">
      <w:pPr>
        <w:ind w:left="360" w:right="566"/>
        <w:jc w:val="center"/>
        <w:rPr>
          <w:rFonts w:cstheme="minorHAnsi"/>
        </w:rPr>
      </w:pPr>
      <w:bookmarkStart w:id="0" w:name="_Hlk86246889"/>
      <w:r w:rsidRPr="0079700C">
        <w:rPr>
          <w:rFonts w:cstheme="minorHAnsi"/>
        </w:rPr>
        <w:lastRenderedPageBreak/>
        <w:t xml:space="preserve">This page </w:t>
      </w:r>
      <w:r w:rsidR="00B851C5" w:rsidRPr="0079700C">
        <w:rPr>
          <w:rFonts w:cstheme="minorHAnsi"/>
        </w:rPr>
        <w:t>can be</w:t>
      </w:r>
      <w:r w:rsidRPr="0079700C">
        <w:rPr>
          <w:rFonts w:cstheme="minorHAnsi"/>
        </w:rPr>
        <w:t xml:space="preserve"> left blank so that the following Contents page appears on a facing page when opening the report rather than on the back of the cover page.</w:t>
      </w:r>
    </w:p>
    <w:p w14:paraId="18482E5E" w14:textId="1B4F55FB" w:rsidR="009E727F" w:rsidRPr="0079700C" w:rsidRDefault="00B851C5" w:rsidP="0079700C">
      <w:pPr>
        <w:ind w:left="360" w:right="566"/>
        <w:jc w:val="center"/>
        <w:rPr>
          <w:rFonts w:cstheme="minorHAnsi"/>
        </w:rPr>
      </w:pPr>
      <w:r w:rsidRPr="0079700C">
        <w:rPr>
          <w:rFonts w:cstheme="minorHAnsi"/>
        </w:rPr>
        <w:t>Or i</w:t>
      </w:r>
      <w:r w:rsidR="00FE5422" w:rsidRPr="0079700C">
        <w:rPr>
          <w:rFonts w:cstheme="minorHAnsi"/>
        </w:rPr>
        <w:t xml:space="preserve">t can be deleted </w:t>
      </w:r>
      <w:r w:rsidRPr="0079700C">
        <w:rPr>
          <w:rFonts w:cstheme="minorHAnsi"/>
        </w:rPr>
        <w:t xml:space="preserve">entirely, along with the following notes, </w:t>
      </w:r>
      <w:r w:rsidR="00FE5422" w:rsidRPr="0079700C">
        <w:rPr>
          <w:rFonts w:cstheme="minorHAnsi"/>
        </w:rPr>
        <w:t>if preferred.</w:t>
      </w:r>
    </w:p>
    <w:p w14:paraId="56B6AB9E" w14:textId="272C663E" w:rsidR="00EA5FA8" w:rsidRDefault="00EA5FA8" w:rsidP="0079700C">
      <w:pPr>
        <w:ind w:left="567" w:right="566"/>
        <w:jc w:val="center"/>
        <w:rPr>
          <w:rFonts w:cstheme="minorHAnsi"/>
        </w:rPr>
      </w:pPr>
    </w:p>
    <w:p w14:paraId="3C492615" w14:textId="2973BE54" w:rsidR="00B851C5" w:rsidRDefault="00912663" w:rsidP="00912663">
      <w:pPr>
        <w:spacing w:before="120" w:after="0" w:line="240" w:lineRule="auto"/>
        <w:ind w:left="1134" w:right="113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</w:t>
      </w:r>
      <w:r w:rsidR="00B851C5" w:rsidRPr="0079700C">
        <w:rPr>
          <w:rFonts w:cstheme="minorHAnsi"/>
          <w:b/>
          <w:bCs/>
        </w:rPr>
        <w:t xml:space="preserve">otes on </w:t>
      </w:r>
      <w:r>
        <w:rPr>
          <w:rFonts w:cstheme="minorHAnsi"/>
          <w:b/>
          <w:bCs/>
        </w:rPr>
        <w:t xml:space="preserve">using </w:t>
      </w:r>
      <w:r w:rsidR="00B851C5" w:rsidRPr="0079700C">
        <w:rPr>
          <w:rFonts w:cstheme="minorHAnsi"/>
          <w:b/>
          <w:bCs/>
        </w:rPr>
        <w:t>this template</w:t>
      </w:r>
      <w:r w:rsidR="00344E9D" w:rsidRPr="0079700C">
        <w:rPr>
          <w:rFonts w:cstheme="minorHAnsi"/>
          <w:b/>
          <w:bCs/>
        </w:rPr>
        <w:t xml:space="preserve"> (to be deleted from the final version)</w:t>
      </w:r>
      <w:r w:rsidR="00B851C5" w:rsidRPr="0079700C">
        <w:rPr>
          <w:rFonts w:cstheme="minorHAnsi"/>
          <w:b/>
          <w:bCs/>
        </w:rPr>
        <w:t>.</w:t>
      </w:r>
    </w:p>
    <w:p w14:paraId="58596D23" w14:textId="3244B98E" w:rsidR="00912663" w:rsidRPr="0079700C" w:rsidRDefault="00912663" w:rsidP="00912663">
      <w:pPr>
        <w:spacing w:before="120" w:after="0" w:line="240" w:lineRule="auto"/>
        <w:ind w:left="1134" w:right="1133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The Small Charity Support</w:t>
      </w:r>
      <w:hyperlink r:id="rId8" w:history="1">
        <w:r w:rsidRPr="00912663">
          <w:rPr>
            <w:rStyle w:val="Hyperlink"/>
            <w:rFonts w:cstheme="minorHAnsi"/>
            <w:b/>
            <w:bCs/>
          </w:rPr>
          <w:t xml:space="preserve"> Disclaimer</w:t>
        </w:r>
      </w:hyperlink>
      <w:r>
        <w:rPr>
          <w:rFonts w:cstheme="minorHAnsi"/>
          <w:b/>
          <w:bCs/>
        </w:rPr>
        <w:t>, as in the leaflet accompanying this template, applies equally to this template.</w:t>
      </w:r>
    </w:p>
    <w:p w14:paraId="5C4A5814" w14:textId="2FA05C9C" w:rsidR="00F51EDD" w:rsidRDefault="00F51EDD" w:rsidP="0079700C">
      <w:pPr>
        <w:spacing w:before="120" w:after="0" w:line="240" w:lineRule="auto"/>
        <w:ind w:left="360"/>
        <w:rPr>
          <w:rFonts w:cstheme="minorHAnsi"/>
        </w:rPr>
      </w:pPr>
      <w:r w:rsidRPr="0079700C">
        <w:rPr>
          <w:rFonts w:cstheme="minorHAnsi"/>
        </w:rPr>
        <w:t>All the text in this template is formatted in Calibri.</w:t>
      </w:r>
      <w:r w:rsidRPr="0079700C">
        <w:rPr>
          <w:rFonts w:cstheme="minorHAnsi"/>
        </w:rPr>
        <w:br/>
        <w:t>You are, of course, welcome to change the font, its size and colour, and any other formatting (eg: paragraph spacing) as best suits your own charities needs and style.</w:t>
      </w:r>
    </w:p>
    <w:p w14:paraId="360D9CEC" w14:textId="4349D1D1" w:rsidR="00007BB0" w:rsidRPr="0079700C" w:rsidRDefault="00007BB0" w:rsidP="0079700C">
      <w:pPr>
        <w:spacing w:before="120" w:after="0" w:line="240" w:lineRule="auto"/>
        <w:ind w:left="360"/>
        <w:rPr>
          <w:rFonts w:cstheme="minorHAnsi"/>
        </w:rPr>
      </w:pPr>
      <w:r>
        <w:rPr>
          <w:rFonts w:cstheme="minorHAnsi"/>
        </w:rPr>
        <w:t>A</w:t>
      </w:r>
    </w:p>
    <w:p w14:paraId="165FDF25" w14:textId="3B1855CD" w:rsidR="00A5008E" w:rsidRPr="0079700C" w:rsidRDefault="00A5008E" w:rsidP="0079700C">
      <w:pPr>
        <w:spacing w:before="120" w:after="0" w:line="240" w:lineRule="auto"/>
        <w:ind w:left="360"/>
        <w:rPr>
          <w:rFonts w:cstheme="minorHAnsi"/>
        </w:rPr>
      </w:pPr>
      <w:r w:rsidRPr="0079700C">
        <w:rPr>
          <w:rFonts w:cstheme="minorHAnsi"/>
        </w:rPr>
        <w:t>In this template the section titles are followed by a coloured letter in brackets.</w:t>
      </w:r>
      <w:r w:rsidRPr="0079700C">
        <w:rPr>
          <w:rFonts w:cstheme="minorHAnsi"/>
        </w:rPr>
        <w:br/>
        <w:t>All those letter</w:t>
      </w:r>
      <w:r w:rsidR="00007BB0">
        <w:rPr>
          <w:rFonts w:cstheme="minorHAnsi"/>
        </w:rPr>
        <w:t>s</w:t>
      </w:r>
      <w:r w:rsidRPr="0079700C">
        <w:rPr>
          <w:rFonts w:cstheme="minorHAnsi"/>
        </w:rPr>
        <w:t xml:space="preserve"> &amp; brackets are formatted as hidden font – so they should not appear </w:t>
      </w:r>
      <w:r w:rsidR="00007BB0">
        <w:rPr>
          <w:rFonts w:cstheme="minorHAnsi"/>
        </w:rPr>
        <w:t xml:space="preserve">in the “Contents” section or </w:t>
      </w:r>
      <w:r w:rsidRPr="0079700C">
        <w:rPr>
          <w:rFonts w:cstheme="minorHAnsi"/>
        </w:rPr>
        <w:t>when the template is printed or converted to a PDF.   But they can be deleted if you prefer.</w:t>
      </w:r>
    </w:p>
    <w:p w14:paraId="526AFD57" w14:textId="124347ED" w:rsidR="00CA1F4E" w:rsidRPr="0079700C" w:rsidRDefault="002A6229" w:rsidP="0079700C">
      <w:pPr>
        <w:spacing w:before="120" w:after="0" w:line="240" w:lineRule="auto"/>
        <w:ind w:left="360"/>
        <w:rPr>
          <w:rFonts w:cstheme="minorHAnsi"/>
        </w:rPr>
      </w:pPr>
      <w:r w:rsidRPr="0079700C">
        <w:rPr>
          <w:b/>
          <w:bCs/>
          <w:vanish/>
          <w:color w:val="FF0000"/>
        </w:rPr>
        <w:t>{R}</w:t>
      </w:r>
      <w:r w:rsidRPr="0079700C">
        <w:rPr>
          <w:rFonts w:cstheme="minorHAnsi"/>
        </w:rPr>
        <w:tab/>
      </w:r>
      <w:r w:rsidR="00CE3661" w:rsidRPr="0079700C">
        <w:rPr>
          <w:rFonts w:cstheme="minorHAnsi"/>
        </w:rPr>
        <w:t xml:space="preserve">Signifies that this section is </w:t>
      </w:r>
      <w:r w:rsidR="00EA79AA" w:rsidRPr="0079700C">
        <w:rPr>
          <w:rFonts w:cstheme="minorHAnsi"/>
        </w:rPr>
        <w:t>specified as “</w:t>
      </w:r>
      <w:r w:rsidR="00CE3661" w:rsidRPr="0079700C">
        <w:rPr>
          <w:rFonts w:cstheme="minorHAnsi"/>
        </w:rPr>
        <w:t>required</w:t>
      </w:r>
      <w:r w:rsidR="00EA79AA" w:rsidRPr="0079700C">
        <w:rPr>
          <w:rFonts w:cstheme="minorHAnsi"/>
        </w:rPr>
        <w:t xml:space="preserve">” in </w:t>
      </w:r>
      <w:r w:rsidR="00CA1F4E" w:rsidRPr="0079700C">
        <w:rPr>
          <w:rFonts w:cstheme="minorHAnsi"/>
        </w:rPr>
        <w:t xml:space="preserve">both </w:t>
      </w:r>
      <w:r w:rsidR="00EA79AA" w:rsidRPr="0079700C">
        <w:rPr>
          <w:rFonts w:cstheme="minorHAnsi"/>
        </w:rPr>
        <w:t>the Charity Commission</w:t>
      </w:r>
      <w:r w:rsidR="00CA1F4E" w:rsidRPr="0079700C">
        <w:rPr>
          <w:rFonts w:cstheme="minorHAnsi"/>
        </w:rPr>
        <w:t>’s</w:t>
      </w:r>
      <w:r w:rsidR="00EA79AA" w:rsidRPr="0079700C">
        <w:rPr>
          <w:rFonts w:cstheme="minorHAnsi"/>
        </w:rPr>
        <w:t xml:space="preserve"> </w:t>
      </w:r>
      <w:r w:rsidR="00CA1F4E" w:rsidRPr="0079700C">
        <w:rPr>
          <w:rFonts w:cstheme="minorHAnsi"/>
        </w:rPr>
        <w:t xml:space="preserve">CC16 TAR template to accompany R&amp;P accounts and the CC17 TAR templates to accompany Accruals </w:t>
      </w:r>
      <w:proofErr w:type="gramStart"/>
      <w:r w:rsidR="00CA1F4E" w:rsidRPr="0079700C">
        <w:rPr>
          <w:rFonts w:cstheme="minorHAnsi"/>
        </w:rPr>
        <w:t>accounts</w:t>
      </w:r>
      <w:r w:rsidR="00CE3661" w:rsidRPr="0079700C">
        <w:rPr>
          <w:rFonts w:cstheme="minorHAnsi"/>
        </w:rPr>
        <w:t>;</w:t>
      </w:r>
      <w:proofErr w:type="gramEnd"/>
    </w:p>
    <w:p w14:paraId="7B8C4C9A" w14:textId="0B3675C2" w:rsidR="00A5008E" w:rsidRPr="0079700C" w:rsidRDefault="002A6229" w:rsidP="0079700C">
      <w:pPr>
        <w:spacing w:before="120" w:after="0" w:line="240" w:lineRule="auto"/>
        <w:ind w:left="360"/>
        <w:rPr>
          <w:rFonts w:cstheme="minorHAnsi"/>
        </w:rPr>
      </w:pPr>
      <w:r w:rsidRPr="0079700C">
        <w:rPr>
          <w:b/>
          <w:bCs/>
          <w:vanish/>
          <w:color w:val="0070C0"/>
        </w:rPr>
        <w:t>{O}</w:t>
      </w:r>
      <w:r w:rsidRPr="0079700C">
        <w:rPr>
          <w:rFonts w:cstheme="minorHAnsi"/>
        </w:rPr>
        <w:tab/>
      </w:r>
      <w:r w:rsidR="00CE3661" w:rsidRPr="0079700C">
        <w:rPr>
          <w:rFonts w:cstheme="minorHAnsi"/>
        </w:rPr>
        <w:t xml:space="preserve">Signifies that this section is </w:t>
      </w:r>
      <w:r w:rsidR="00EA79AA" w:rsidRPr="0079700C">
        <w:rPr>
          <w:rFonts w:cstheme="minorHAnsi"/>
        </w:rPr>
        <w:t>specified as “optional”</w:t>
      </w:r>
      <w:r w:rsidR="00CA1F4E" w:rsidRPr="0079700C">
        <w:rPr>
          <w:rFonts w:cstheme="minorHAnsi"/>
        </w:rPr>
        <w:t xml:space="preserve"> in both the Charity Commission’s CC16 TAR template to accompany R&amp;P accounts and the CC17 TAR templates to accompany Accruals accounts</w:t>
      </w:r>
      <w:r w:rsidRPr="0079700C">
        <w:rPr>
          <w:rFonts w:cstheme="minorHAnsi"/>
        </w:rPr>
        <w:t xml:space="preserve">.   </w:t>
      </w:r>
      <w:r w:rsidR="00320598" w:rsidRPr="0079700C">
        <w:rPr>
          <w:rFonts w:cstheme="minorHAnsi"/>
        </w:rPr>
        <w:t xml:space="preserve">It can either be deleted or included as trustees feel is appropriate for their </w:t>
      </w:r>
      <w:proofErr w:type="gramStart"/>
      <w:r w:rsidR="00320598" w:rsidRPr="0079700C">
        <w:rPr>
          <w:rFonts w:cstheme="minorHAnsi"/>
        </w:rPr>
        <w:t>charity</w:t>
      </w:r>
      <w:r w:rsidR="00EA79AA" w:rsidRPr="0079700C">
        <w:rPr>
          <w:rFonts w:cstheme="minorHAnsi"/>
        </w:rPr>
        <w:t>;</w:t>
      </w:r>
      <w:proofErr w:type="gramEnd"/>
    </w:p>
    <w:p w14:paraId="245243AE" w14:textId="79DE6EE3" w:rsidR="00CA1F4E" w:rsidRPr="0079700C" w:rsidRDefault="006C1C79" w:rsidP="0079700C">
      <w:pPr>
        <w:spacing w:before="120" w:after="0" w:line="240" w:lineRule="auto"/>
        <w:ind w:left="360"/>
        <w:rPr>
          <w:rFonts w:cstheme="minorHAnsi"/>
        </w:rPr>
      </w:pPr>
      <w:r w:rsidRPr="0079700C">
        <w:rPr>
          <w:b/>
          <w:bCs/>
          <w:vanish/>
          <w:color w:val="B2A1C7" w:themeColor="accent4" w:themeTint="99"/>
        </w:rPr>
        <w:t>{A}</w:t>
      </w:r>
      <w:r w:rsidRPr="0079700C">
        <w:rPr>
          <w:rFonts w:cstheme="minorHAnsi"/>
        </w:rPr>
        <w:tab/>
      </w:r>
      <w:r w:rsidR="00CA1F4E" w:rsidRPr="0079700C">
        <w:rPr>
          <w:rFonts w:cstheme="minorHAnsi"/>
        </w:rPr>
        <w:t xml:space="preserve">Signifies that this section is </w:t>
      </w:r>
      <w:r w:rsidRPr="0079700C">
        <w:rPr>
          <w:rFonts w:cstheme="minorHAnsi"/>
        </w:rPr>
        <w:t>not specified in either the Charity Commission’s CC16 TAR template to accompany R&amp;P accounts or the CC17 TAR templates to accompany Accruals accounts.</w:t>
      </w:r>
      <w:r w:rsidR="00B851C5" w:rsidRPr="0079700C">
        <w:rPr>
          <w:rFonts w:cstheme="minorHAnsi"/>
        </w:rPr>
        <w:br/>
      </w:r>
      <w:r w:rsidRPr="0079700C">
        <w:rPr>
          <w:rFonts w:cstheme="minorHAnsi"/>
          <w:i/>
          <w:iCs/>
        </w:rPr>
        <w:t>ie: </w:t>
      </w:r>
      <w:r w:rsidRPr="0079700C">
        <w:rPr>
          <w:rFonts w:cstheme="minorHAnsi"/>
        </w:rPr>
        <w:t>it is additional to the statutory requirements.</w:t>
      </w:r>
      <w:r w:rsidR="00B851C5" w:rsidRPr="0079700C">
        <w:rPr>
          <w:rFonts w:cstheme="minorHAnsi"/>
        </w:rPr>
        <w:br/>
      </w:r>
      <w:r w:rsidR="00A3393B" w:rsidRPr="0079700C">
        <w:rPr>
          <w:rFonts w:cstheme="minorHAnsi"/>
        </w:rPr>
        <w:t>I</w:t>
      </w:r>
      <w:r w:rsidRPr="0079700C">
        <w:rPr>
          <w:rFonts w:cstheme="minorHAnsi"/>
        </w:rPr>
        <w:t xml:space="preserve">t can </w:t>
      </w:r>
      <w:r w:rsidR="00A3393B" w:rsidRPr="0079700C">
        <w:rPr>
          <w:rFonts w:cstheme="minorHAnsi"/>
        </w:rPr>
        <w:t xml:space="preserve">either be deleted or </w:t>
      </w:r>
      <w:r w:rsidRPr="0079700C">
        <w:rPr>
          <w:rFonts w:cstheme="minorHAnsi"/>
        </w:rPr>
        <w:t xml:space="preserve">included </w:t>
      </w:r>
      <w:r w:rsidR="00A3393B" w:rsidRPr="0079700C">
        <w:rPr>
          <w:rFonts w:cstheme="minorHAnsi"/>
        </w:rPr>
        <w:t>as</w:t>
      </w:r>
      <w:r w:rsidRPr="0079700C">
        <w:rPr>
          <w:rFonts w:cstheme="minorHAnsi"/>
        </w:rPr>
        <w:t xml:space="preserve"> trustees feel is appropriate for their charity</w:t>
      </w:r>
      <w:r w:rsidR="00320598" w:rsidRPr="0079700C">
        <w:rPr>
          <w:rFonts w:cstheme="minorHAnsi"/>
        </w:rPr>
        <w:t>.</w:t>
      </w:r>
    </w:p>
    <w:p w14:paraId="695753B6" w14:textId="600264C1" w:rsidR="006B2D3C" w:rsidRPr="0079700C" w:rsidRDefault="006B2D3C" w:rsidP="0079700C">
      <w:pPr>
        <w:spacing w:before="120" w:after="0" w:line="240" w:lineRule="auto"/>
        <w:ind w:left="360"/>
        <w:rPr>
          <w:rFonts w:cstheme="minorHAnsi"/>
          <w:bCs/>
        </w:rPr>
      </w:pPr>
      <w:r w:rsidRPr="0079700C">
        <w:rPr>
          <w:rFonts w:eastAsiaTheme="majorEastAsia" w:cstheme="minorHAnsi"/>
          <w:bCs/>
          <w:color w:val="FFFFFF" w:themeColor="background1"/>
          <w:spacing w:val="5"/>
          <w:kern w:val="28"/>
          <w:highlight w:val="magenta"/>
        </w:rPr>
        <w:t>Text highlighted in magenta</w:t>
      </w:r>
      <w:r w:rsidRPr="0079700C">
        <w:rPr>
          <w:rFonts w:eastAsiaTheme="majorEastAsia" w:cstheme="minorHAnsi"/>
          <w:bCs/>
          <w:spacing w:val="5"/>
          <w:kern w:val="28"/>
        </w:rPr>
        <w:t xml:space="preserve"> applies only to the TARs for charitable companies (</w:t>
      </w:r>
      <w:r w:rsidRPr="0079700C">
        <w:rPr>
          <w:rFonts w:eastAsiaTheme="majorEastAsia" w:cstheme="minorHAnsi"/>
          <w:bCs/>
          <w:i/>
          <w:iCs/>
          <w:spacing w:val="5"/>
          <w:kern w:val="28"/>
        </w:rPr>
        <w:t xml:space="preserve">ie: </w:t>
      </w:r>
      <w:r w:rsidRPr="0079700C">
        <w:rPr>
          <w:rFonts w:eastAsiaTheme="majorEastAsia" w:cstheme="minorHAnsi"/>
          <w:bCs/>
          <w:spacing w:val="5"/>
          <w:kern w:val="28"/>
        </w:rPr>
        <w:t>charities which are incorporated through Companies House</w:t>
      </w:r>
      <w:r w:rsidR="00A3393B" w:rsidRPr="0079700C">
        <w:rPr>
          <w:rFonts w:eastAsiaTheme="majorEastAsia" w:cstheme="minorHAnsi"/>
          <w:bCs/>
          <w:spacing w:val="5"/>
          <w:kern w:val="28"/>
        </w:rPr>
        <w:t xml:space="preserve">) and therefore </w:t>
      </w:r>
      <w:r w:rsidR="00B851C5" w:rsidRPr="0079700C">
        <w:rPr>
          <w:rFonts w:eastAsiaTheme="majorEastAsia" w:cstheme="minorHAnsi"/>
          <w:bCs/>
          <w:spacing w:val="5"/>
          <w:kern w:val="28"/>
        </w:rPr>
        <w:t>should</w:t>
      </w:r>
      <w:r w:rsidR="009F53E4" w:rsidRPr="0079700C">
        <w:rPr>
          <w:rFonts w:eastAsiaTheme="majorEastAsia" w:cstheme="minorHAnsi"/>
          <w:bCs/>
          <w:spacing w:val="5"/>
          <w:kern w:val="28"/>
        </w:rPr>
        <w:t xml:space="preserve"> be deleted for non-company TARs.</w:t>
      </w:r>
    </w:p>
    <w:p w14:paraId="6D5B2998" w14:textId="7026899B" w:rsidR="00EA5FA8" w:rsidRPr="0079700C" w:rsidRDefault="009F53E4" w:rsidP="0079700C">
      <w:pPr>
        <w:spacing w:before="120" w:after="0" w:line="240" w:lineRule="auto"/>
        <w:ind w:left="360"/>
        <w:rPr>
          <w:rFonts w:cstheme="minorHAnsi"/>
        </w:rPr>
      </w:pPr>
      <w:r w:rsidRPr="0079700C">
        <w:rPr>
          <w:rFonts w:cstheme="minorHAnsi"/>
          <w:highlight w:val="cyan"/>
        </w:rPr>
        <w:t>Titles highlighted in blue</w:t>
      </w:r>
      <w:r w:rsidRPr="0079700C">
        <w:rPr>
          <w:rFonts w:cstheme="minorHAnsi"/>
        </w:rPr>
        <w:t xml:space="preserve"> indicate sections which </w:t>
      </w:r>
      <w:r w:rsidR="000A03CB" w:rsidRPr="0079700C">
        <w:rPr>
          <w:rFonts w:cstheme="minorHAnsi"/>
        </w:rPr>
        <w:t xml:space="preserve">are included in the </w:t>
      </w:r>
      <w:r w:rsidR="009B3405" w:rsidRPr="0079700C">
        <w:rPr>
          <w:rFonts w:cstheme="minorHAnsi"/>
        </w:rPr>
        <w:t xml:space="preserve">Charity Commission’s </w:t>
      </w:r>
      <w:r w:rsidR="000A03CB" w:rsidRPr="0079700C">
        <w:rPr>
          <w:rFonts w:cstheme="minorHAnsi"/>
        </w:rPr>
        <w:t xml:space="preserve">CC17 TAR templates to accompany Accruals accounts but </w:t>
      </w:r>
      <w:r w:rsidRPr="0079700C">
        <w:rPr>
          <w:rFonts w:cstheme="minorHAnsi"/>
        </w:rPr>
        <w:t xml:space="preserve">are not mentioned in </w:t>
      </w:r>
      <w:r w:rsidR="009B3405" w:rsidRPr="0079700C">
        <w:rPr>
          <w:rFonts w:cstheme="minorHAnsi"/>
        </w:rPr>
        <w:t>its</w:t>
      </w:r>
      <w:r w:rsidRPr="0079700C">
        <w:rPr>
          <w:rFonts w:cstheme="minorHAnsi"/>
        </w:rPr>
        <w:t xml:space="preserve"> CC16 TAR template to accompany R&amp;P accounts</w:t>
      </w:r>
      <w:r w:rsidR="00EA5FA8" w:rsidRPr="0079700C">
        <w:rPr>
          <w:rFonts w:cstheme="minorHAnsi"/>
        </w:rPr>
        <w:t>.</w:t>
      </w:r>
      <w:r w:rsidR="00A3393B" w:rsidRPr="0079700C">
        <w:rPr>
          <w:rFonts w:cstheme="minorHAnsi"/>
        </w:rPr>
        <w:t xml:space="preserve">   They </w:t>
      </w:r>
      <w:r w:rsidR="000A03CB" w:rsidRPr="0079700C">
        <w:rPr>
          <w:rFonts w:cstheme="minorHAnsi"/>
        </w:rPr>
        <w:t>can either be deleted or included as trustees feel is appropriate for their charity</w:t>
      </w:r>
    </w:p>
    <w:p w14:paraId="2C60ED81" w14:textId="3C84F05B" w:rsidR="00E64F55" w:rsidRPr="0079700C" w:rsidRDefault="00320598" w:rsidP="0079700C">
      <w:pPr>
        <w:spacing w:before="120" w:after="0" w:line="240" w:lineRule="auto"/>
        <w:ind w:left="360"/>
        <w:rPr>
          <w:rFonts w:cstheme="minorHAnsi"/>
        </w:rPr>
      </w:pPr>
      <w:r w:rsidRPr="0079700C">
        <w:rPr>
          <w:rFonts w:cstheme="minorHAnsi"/>
        </w:rPr>
        <w:t>Some sections include a</w:t>
      </w:r>
      <w:r w:rsidR="00E64F55" w:rsidRPr="0079700C">
        <w:rPr>
          <w:rFonts w:cstheme="minorHAnsi"/>
        </w:rPr>
        <w:t xml:space="preserve"> statement in black text.   These are the typical default statements for small charities.   If they apply to your </w:t>
      </w:r>
      <w:proofErr w:type="gramStart"/>
      <w:r w:rsidR="00E64F55" w:rsidRPr="0079700C">
        <w:rPr>
          <w:rFonts w:cstheme="minorHAnsi"/>
        </w:rPr>
        <w:t>charity</w:t>
      </w:r>
      <w:proofErr w:type="gramEnd"/>
      <w:r w:rsidR="00E64F55" w:rsidRPr="0079700C">
        <w:rPr>
          <w:rFonts w:cstheme="minorHAnsi"/>
        </w:rPr>
        <w:t xml:space="preserve"> the</w:t>
      </w:r>
      <w:r w:rsidR="00D076AB" w:rsidRPr="0079700C">
        <w:rPr>
          <w:rFonts w:cstheme="minorHAnsi"/>
        </w:rPr>
        <w:t>y</w:t>
      </w:r>
      <w:r w:rsidR="00E64F55" w:rsidRPr="0079700C">
        <w:rPr>
          <w:rFonts w:cstheme="minorHAnsi"/>
        </w:rPr>
        <w:t xml:space="preserve"> can be left in place.   If they are not appropriate</w:t>
      </w:r>
      <w:r w:rsidR="009779F6" w:rsidRPr="0079700C">
        <w:rPr>
          <w:rFonts w:cstheme="minorHAnsi"/>
        </w:rPr>
        <w:t>, or the trustees would prefer different wording,</w:t>
      </w:r>
      <w:r w:rsidR="00E64F55" w:rsidRPr="0079700C">
        <w:rPr>
          <w:rFonts w:cstheme="minorHAnsi"/>
        </w:rPr>
        <w:t xml:space="preserve"> they </w:t>
      </w:r>
      <w:r w:rsidR="00A5008E" w:rsidRPr="0079700C">
        <w:rPr>
          <w:rFonts w:cstheme="minorHAnsi"/>
          <w:b/>
          <w:bCs/>
          <w:u w:val="single"/>
        </w:rPr>
        <w:t>must</w:t>
      </w:r>
      <w:r w:rsidR="00E64F55" w:rsidRPr="0079700C">
        <w:rPr>
          <w:rFonts w:cstheme="minorHAnsi"/>
        </w:rPr>
        <w:t xml:space="preserve"> be replaced with the appropriate statement</w:t>
      </w:r>
      <w:r w:rsidR="00A5008E" w:rsidRPr="0079700C">
        <w:rPr>
          <w:rFonts w:cstheme="minorHAnsi"/>
        </w:rPr>
        <w:t>.</w:t>
      </w:r>
    </w:p>
    <w:bookmarkEnd w:id="0"/>
    <w:p w14:paraId="4BD90688" w14:textId="77777777" w:rsidR="00FE5422" w:rsidRPr="00F36D2D" w:rsidRDefault="00FE5422" w:rsidP="0079700C">
      <w:pPr>
        <w:rPr>
          <w:rFonts w:cstheme="minorHAnsi"/>
        </w:rPr>
      </w:pPr>
    </w:p>
    <w:p w14:paraId="592941A9" w14:textId="77777777" w:rsidR="009E727F" w:rsidRPr="00F36D2D" w:rsidRDefault="009E727F" w:rsidP="0079700C">
      <w:pPr>
        <w:rPr>
          <w:rFonts w:cstheme="minorHAnsi"/>
        </w:rPr>
        <w:sectPr w:rsidR="009E727F" w:rsidRPr="00F36D2D" w:rsidSect="005C2CE7">
          <w:footerReference w:type="default" r:id="rId9"/>
          <w:pgSz w:w="11906" w:h="16838" w:code="9"/>
          <w:pgMar w:top="851" w:right="1021" w:bottom="851" w:left="1247" w:header="567" w:footer="567" w:gutter="0"/>
          <w:cols w:space="708"/>
          <w:titlePg/>
          <w:docGrid w:linePitch="360"/>
        </w:sectPr>
      </w:pPr>
    </w:p>
    <w:p w14:paraId="32952145" w14:textId="2AF47A7A" w:rsidR="00522E4B" w:rsidRPr="00F36D2D" w:rsidRDefault="00BE4DB0" w:rsidP="0079700C">
      <w:pPr>
        <w:pStyle w:val="Title"/>
        <w:pBdr>
          <w:bottom w:val="none" w:sz="0" w:space="0" w:color="auto"/>
        </w:pBdr>
        <w:ind w:left="36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Name of Charity</w:t>
      </w:r>
    </w:p>
    <w:p w14:paraId="1E2A3001" w14:textId="3A9972D2" w:rsidR="00522E4B" w:rsidRPr="00F36D2D" w:rsidRDefault="00522E4B" w:rsidP="0079700C">
      <w:pPr>
        <w:pStyle w:val="Title"/>
        <w:pBdr>
          <w:bottom w:val="single" w:sz="8" w:space="4" w:color="339933"/>
        </w:pBdr>
        <w:spacing w:before="240" w:after="240"/>
        <w:ind w:left="360"/>
        <w:jc w:val="center"/>
        <w:rPr>
          <w:rFonts w:asciiTheme="minorHAnsi" w:hAnsiTheme="minorHAnsi" w:cstheme="minorHAnsi"/>
          <w:color w:val="auto"/>
          <w:sz w:val="40"/>
          <w:szCs w:val="40"/>
        </w:rPr>
      </w:pPr>
      <w:r w:rsidRPr="00F36D2D">
        <w:rPr>
          <w:rFonts w:asciiTheme="minorHAnsi" w:hAnsiTheme="minorHAnsi" w:cstheme="minorHAnsi"/>
          <w:color w:val="auto"/>
        </w:rPr>
        <w:t>Trustees’ Annual Report</w:t>
      </w:r>
      <w:r w:rsidR="00B82B49">
        <w:rPr>
          <w:rFonts w:asciiTheme="minorHAnsi" w:hAnsiTheme="minorHAnsi" w:cstheme="minorHAnsi"/>
          <w:color w:val="auto"/>
        </w:rPr>
        <w:br/>
      </w:r>
      <w:r w:rsidR="00B82B49" w:rsidRPr="00DA151D">
        <w:rPr>
          <w:rFonts w:asciiTheme="minorHAnsi" w:hAnsiTheme="minorHAnsi" w:cstheme="minorHAnsi"/>
          <w:color w:val="auto"/>
          <w:sz w:val="40"/>
          <w:szCs w:val="40"/>
          <w:highlight w:val="magenta"/>
        </w:rPr>
        <w:t>Including the Directors’ Report</w:t>
      </w:r>
      <w:r w:rsidR="00B82B49" w:rsidRPr="00DA151D">
        <w:rPr>
          <w:rFonts w:asciiTheme="minorHAnsi" w:hAnsiTheme="minorHAnsi" w:cstheme="minorHAnsi"/>
          <w:color w:val="auto"/>
          <w:sz w:val="40"/>
          <w:szCs w:val="40"/>
        </w:rPr>
        <w:br/>
      </w:r>
      <w:r w:rsidRPr="00F36D2D">
        <w:rPr>
          <w:rFonts w:asciiTheme="minorHAnsi" w:hAnsiTheme="minorHAnsi" w:cstheme="minorHAnsi"/>
          <w:color w:val="auto"/>
        </w:rPr>
        <w:t>&amp;</w:t>
      </w:r>
      <w:r w:rsidR="00B82B49">
        <w:rPr>
          <w:rFonts w:asciiTheme="minorHAnsi" w:hAnsiTheme="minorHAnsi" w:cstheme="minorHAnsi"/>
          <w:color w:val="auto"/>
        </w:rPr>
        <w:t xml:space="preserve"> </w:t>
      </w:r>
      <w:r w:rsidRPr="00F36D2D">
        <w:rPr>
          <w:rFonts w:asciiTheme="minorHAnsi" w:hAnsiTheme="minorHAnsi" w:cstheme="minorHAnsi"/>
          <w:color w:val="auto"/>
        </w:rPr>
        <w:t>Statement of Financial Activity</w:t>
      </w:r>
      <w:r w:rsidRPr="00F36D2D">
        <w:rPr>
          <w:rFonts w:asciiTheme="minorHAnsi" w:hAnsiTheme="minorHAnsi" w:cstheme="minorHAnsi"/>
          <w:color w:val="auto"/>
        </w:rPr>
        <w:br/>
      </w:r>
      <w:r w:rsidRPr="00F36D2D">
        <w:rPr>
          <w:rFonts w:asciiTheme="minorHAnsi" w:hAnsiTheme="minorHAnsi" w:cstheme="minorHAnsi"/>
          <w:color w:val="auto"/>
          <w:sz w:val="40"/>
          <w:szCs w:val="40"/>
        </w:rPr>
        <w:t xml:space="preserve">for the </w:t>
      </w:r>
      <w:r w:rsidR="002C23A7">
        <w:rPr>
          <w:rFonts w:asciiTheme="minorHAnsi" w:hAnsiTheme="minorHAnsi" w:cstheme="minorHAnsi"/>
          <w:color w:val="auto"/>
          <w:sz w:val="40"/>
          <w:szCs w:val="40"/>
        </w:rPr>
        <w:t xml:space="preserve">period 1 </w:t>
      </w:r>
      <w:r w:rsidR="00BE4DB0">
        <w:rPr>
          <w:rFonts w:asciiTheme="minorHAnsi" w:hAnsiTheme="minorHAnsi" w:cstheme="minorHAnsi"/>
          <w:color w:val="auto"/>
          <w:sz w:val="40"/>
          <w:szCs w:val="40"/>
        </w:rPr>
        <w:t>January</w:t>
      </w:r>
      <w:r w:rsidR="002C23A7">
        <w:rPr>
          <w:rFonts w:asciiTheme="minorHAnsi" w:hAnsiTheme="minorHAnsi" w:cstheme="minorHAnsi"/>
          <w:color w:val="auto"/>
          <w:sz w:val="40"/>
          <w:szCs w:val="40"/>
        </w:rPr>
        <w:t xml:space="preserve"> 202</w:t>
      </w:r>
      <w:r w:rsidR="00BE4DB0">
        <w:rPr>
          <w:rFonts w:asciiTheme="minorHAnsi" w:hAnsiTheme="minorHAnsi" w:cstheme="minorHAnsi"/>
          <w:color w:val="auto"/>
          <w:sz w:val="40"/>
          <w:szCs w:val="40"/>
        </w:rPr>
        <w:t>1</w:t>
      </w:r>
      <w:r w:rsidR="002C23A7">
        <w:rPr>
          <w:rFonts w:asciiTheme="minorHAnsi" w:hAnsiTheme="minorHAnsi" w:cstheme="minorHAnsi"/>
          <w:color w:val="auto"/>
          <w:sz w:val="40"/>
          <w:szCs w:val="40"/>
        </w:rPr>
        <w:t xml:space="preserve"> to</w:t>
      </w:r>
      <w:r w:rsidRPr="00F36D2D">
        <w:rPr>
          <w:rFonts w:asciiTheme="minorHAnsi" w:hAnsiTheme="minorHAnsi" w:cstheme="minorHAnsi"/>
          <w:color w:val="auto"/>
          <w:sz w:val="40"/>
          <w:szCs w:val="40"/>
        </w:rPr>
        <w:t xml:space="preserve"> 3</w:t>
      </w:r>
      <w:r w:rsidR="00840F07">
        <w:rPr>
          <w:rFonts w:asciiTheme="minorHAnsi" w:hAnsiTheme="minorHAnsi" w:cstheme="minorHAnsi"/>
          <w:color w:val="auto"/>
          <w:sz w:val="40"/>
          <w:szCs w:val="40"/>
        </w:rPr>
        <w:t>1 Dec</w:t>
      </w:r>
      <w:r w:rsidR="002C23A7">
        <w:rPr>
          <w:rFonts w:asciiTheme="minorHAnsi" w:hAnsiTheme="minorHAnsi" w:cstheme="minorHAnsi"/>
          <w:color w:val="auto"/>
          <w:sz w:val="40"/>
          <w:szCs w:val="40"/>
        </w:rPr>
        <w:t>ember</w:t>
      </w:r>
      <w:r w:rsidRPr="00F36D2D">
        <w:rPr>
          <w:rFonts w:asciiTheme="minorHAnsi" w:hAnsiTheme="minorHAnsi" w:cstheme="minorHAnsi"/>
          <w:color w:val="auto"/>
          <w:sz w:val="40"/>
          <w:szCs w:val="40"/>
        </w:rPr>
        <w:t xml:space="preserve"> 202</w:t>
      </w:r>
      <w:r w:rsidR="002C23A7">
        <w:rPr>
          <w:rFonts w:asciiTheme="minorHAnsi" w:hAnsiTheme="minorHAnsi" w:cstheme="minorHAnsi"/>
          <w:color w:val="auto"/>
          <w:sz w:val="40"/>
          <w:szCs w:val="40"/>
        </w:rPr>
        <w:t>1</w:t>
      </w:r>
    </w:p>
    <w:sdt>
      <w:sdtPr>
        <w:rPr>
          <w:sz w:val="36"/>
          <w:szCs w:val="36"/>
        </w:rPr>
        <w:id w:val="-1010525891"/>
        <w:docPartObj>
          <w:docPartGallery w:val="Table of Contents"/>
          <w:docPartUnique/>
        </w:docPartObj>
      </w:sdtPr>
      <w:sdtEndPr>
        <w:rPr>
          <w:rFonts w:cstheme="minorHAnsi"/>
          <w:noProof/>
          <w:sz w:val="22"/>
          <w:szCs w:val="22"/>
        </w:rPr>
      </w:sdtEndPr>
      <w:sdtContent>
        <w:p w14:paraId="635DFBB1" w14:textId="77777777" w:rsidR="00981663" w:rsidRPr="0079700C" w:rsidRDefault="00981663" w:rsidP="0079700C">
          <w:pPr>
            <w:spacing w:after="120" w:line="240" w:lineRule="auto"/>
            <w:ind w:left="360"/>
            <w:jc w:val="center"/>
            <w:rPr>
              <w:rFonts w:eastAsiaTheme="majorEastAsia" w:cstheme="minorHAnsi"/>
              <w:b/>
              <w:spacing w:val="5"/>
              <w:kern w:val="28"/>
              <w:sz w:val="52"/>
              <w:szCs w:val="52"/>
            </w:rPr>
          </w:pPr>
          <w:r w:rsidRPr="0079700C">
            <w:rPr>
              <w:rFonts w:eastAsiaTheme="majorEastAsia" w:cstheme="minorHAnsi"/>
              <w:b/>
              <w:spacing w:val="5"/>
              <w:kern w:val="28"/>
              <w:sz w:val="52"/>
              <w:szCs w:val="52"/>
            </w:rPr>
            <w:t>Contents</w:t>
          </w:r>
        </w:p>
        <w:p w14:paraId="6B06384E" w14:textId="43664DEF" w:rsidR="00340970" w:rsidRDefault="00981663">
          <w:pPr>
            <w:pStyle w:val="TOC1"/>
            <w:rPr>
              <w:rFonts w:eastAsiaTheme="minorEastAsia"/>
              <w:b w:val="0"/>
              <w:sz w:val="22"/>
              <w:szCs w:val="22"/>
              <w:lang w:eastAsia="en-GB"/>
            </w:rPr>
          </w:pPr>
          <w:r w:rsidRPr="00F36D2D">
            <w:rPr>
              <w:rFonts w:cstheme="minorHAnsi"/>
            </w:rPr>
            <w:fldChar w:fldCharType="begin"/>
          </w:r>
          <w:r w:rsidR="00EC10ED" w:rsidRPr="00F36D2D">
            <w:rPr>
              <w:rFonts w:cstheme="minorHAnsi"/>
            </w:rPr>
            <w:instrText xml:space="preserve"> TOC \o "1-2</w:instrText>
          </w:r>
          <w:r w:rsidRPr="00F36D2D">
            <w:rPr>
              <w:rFonts w:cstheme="minorHAnsi"/>
            </w:rPr>
            <w:instrText xml:space="preserve">" \h \z \u </w:instrText>
          </w:r>
          <w:r w:rsidRPr="00F36D2D">
            <w:rPr>
              <w:rFonts w:cstheme="minorHAnsi"/>
            </w:rPr>
            <w:fldChar w:fldCharType="separate"/>
          </w:r>
          <w:hyperlink w:anchor="_Toc107734716" w:history="1">
            <w:r w:rsidR="00340970" w:rsidRPr="00CD7CE3">
              <w:rPr>
                <w:rStyle w:val="Hyperlink"/>
              </w:rPr>
              <w:t>1.</w:t>
            </w:r>
            <w:r w:rsidR="00340970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340970" w:rsidRPr="00CD7CE3">
              <w:rPr>
                <w:rStyle w:val="Hyperlink"/>
              </w:rPr>
              <w:t>Introduction</w:t>
            </w:r>
            <w:r w:rsidR="00340970">
              <w:rPr>
                <w:webHidden/>
              </w:rPr>
              <w:tab/>
            </w:r>
            <w:r w:rsidR="00340970">
              <w:rPr>
                <w:webHidden/>
              </w:rPr>
              <w:fldChar w:fldCharType="begin"/>
            </w:r>
            <w:r w:rsidR="00340970">
              <w:rPr>
                <w:webHidden/>
              </w:rPr>
              <w:instrText xml:space="preserve"> PAGEREF _Toc107734716 \h </w:instrText>
            </w:r>
            <w:r w:rsidR="00340970">
              <w:rPr>
                <w:webHidden/>
              </w:rPr>
            </w:r>
            <w:r w:rsidR="00340970">
              <w:rPr>
                <w:webHidden/>
              </w:rPr>
              <w:fldChar w:fldCharType="separate"/>
            </w:r>
            <w:r w:rsidR="00340970">
              <w:rPr>
                <w:webHidden/>
              </w:rPr>
              <w:t>4</w:t>
            </w:r>
            <w:r w:rsidR="00340970">
              <w:rPr>
                <w:webHidden/>
              </w:rPr>
              <w:fldChar w:fldCharType="end"/>
            </w:r>
          </w:hyperlink>
        </w:p>
        <w:p w14:paraId="68AAF97A" w14:textId="3B53F009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17" w:history="1">
            <w:r w:rsidR="00340970" w:rsidRPr="00CD7CE3">
              <w:rPr>
                <w:rStyle w:val="Hyperlink"/>
                <w:noProof/>
              </w:rPr>
              <w:t>1.1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Charitable Objects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_Toc107734717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4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0231A1F4" w14:textId="4E94E203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18" w:history="1">
            <w:r w:rsidR="00340970" w:rsidRPr="00CD7CE3">
              <w:rPr>
                <w:rStyle w:val="Hyperlink"/>
                <w:noProof/>
              </w:rPr>
              <w:t>1.2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Overview  (Executive Summary)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_Toc107734718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4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451EBEF2" w14:textId="54A6312F" w:rsidR="00340970" w:rsidRDefault="00000000">
          <w:pPr>
            <w:pStyle w:val="TOC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107734719" w:history="1">
            <w:r w:rsidR="00340970" w:rsidRPr="00CD7CE3">
              <w:rPr>
                <w:rStyle w:val="Hyperlink"/>
              </w:rPr>
              <w:t>2.</w:t>
            </w:r>
            <w:r w:rsidR="00340970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340970" w:rsidRPr="00CD7CE3">
              <w:rPr>
                <w:rStyle w:val="Hyperlink"/>
              </w:rPr>
              <w:t>Activities &amp; Achievements</w:t>
            </w:r>
            <w:r w:rsidR="00340970">
              <w:rPr>
                <w:webHidden/>
              </w:rPr>
              <w:tab/>
            </w:r>
            <w:r w:rsidR="00340970">
              <w:rPr>
                <w:webHidden/>
              </w:rPr>
              <w:fldChar w:fldCharType="begin"/>
            </w:r>
            <w:r w:rsidR="00340970">
              <w:rPr>
                <w:webHidden/>
              </w:rPr>
              <w:instrText xml:space="preserve"> PAGEREF _Toc107734719 \h </w:instrText>
            </w:r>
            <w:r w:rsidR="00340970">
              <w:rPr>
                <w:webHidden/>
              </w:rPr>
            </w:r>
            <w:r w:rsidR="00340970">
              <w:rPr>
                <w:webHidden/>
              </w:rPr>
              <w:fldChar w:fldCharType="separate"/>
            </w:r>
            <w:r w:rsidR="00340970">
              <w:rPr>
                <w:webHidden/>
              </w:rPr>
              <w:t>4</w:t>
            </w:r>
            <w:r w:rsidR="00340970">
              <w:rPr>
                <w:webHidden/>
              </w:rPr>
              <w:fldChar w:fldCharType="end"/>
            </w:r>
          </w:hyperlink>
        </w:p>
        <w:p w14:paraId="47901153" w14:textId="60D12AA4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20" w:history="1">
            <w:r w:rsidR="00340970" w:rsidRPr="00CD7CE3">
              <w:rPr>
                <w:rStyle w:val="Hyperlink"/>
                <w:noProof/>
              </w:rPr>
              <w:t>2.1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Outputs &amp; Outcomes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_Toc107734720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4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7CF56B99" w14:textId="24B7EB8B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21" w:history="1">
            <w:r w:rsidR="00340970" w:rsidRPr="00CD7CE3">
              <w:rPr>
                <w:rStyle w:val="Hyperlink"/>
                <w:noProof/>
              </w:rPr>
              <w:t>2.2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Policies on Grant-Making and/or Social Investments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_Toc107734721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4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6E2DD39A" w14:textId="289CE2DC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22" w:history="1">
            <w:r w:rsidR="00340970" w:rsidRPr="00CD7CE3">
              <w:rPr>
                <w:rStyle w:val="Hyperlink"/>
                <w:noProof/>
              </w:rPr>
              <w:t>2.3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The Roles &amp; Contributions of Volunteers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_Toc107734722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4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6F1BA112" w14:textId="388791AB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23" w:history="1">
            <w:r w:rsidR="00340970" w:rsidRPr="00CD7CE3">
              <w:rPr>
                <w:rStyle w:val="Hyperlink"/>
                <w:noProof/>
              </w:rPr>
              <w:t>2.4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How the Public Have Benefitted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_Toc107734723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4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11FF1F8F" w14:textId="47F58934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24" w:history="1">
            <w:r w:rsidR="00340970" w:rsidRPr="00CD7CE3">
              <w:rPr>
                <w:rStyle w:val="Hyperlink"/>
                <w:noProof/>
                <w:highlight w:val="cyan"/>
              </w:rPr>
              <w:t>2.5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  <w:highlight w:val="cyan"/>
              </w:rPr>
              <w:t>Performance (Meeting Targets)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_Toc107734724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4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036A79B5" w14:textId="553AC4B8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25" w:history="1">
            <w:r w:rsidR="00340970" w:rsidRPr="00CD7CE3">
              <w:rPr>
                <w:rStyle w:val="Hyperlink"/>
                <w:noProof/>
              </w:rPr>
              <w:t>2.6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Looking Ahead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_Toc107734725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5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26CBD68B" w14:textId="5B50BF2C" w:rsidR="00340970" w:rsidRDefault="00000000">
          <w:pPr>
            <w:pStyle w:val="TOC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107734726" w:history="1">
            <w:r w:rsidR="00340970" w:rsidRPr="00CD7CE3">
              <w:rPr>
                <w:rStyle w:val="Hyperlink"/>
              </w:rPr>
              <w:t>3.</w:t>
            </w:r>
            <w:r w:rsidR="00340970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340970" w:rsidRPr="00CD7CE3">
              <w:rPr>
                <w:rStyle w:val="Hyperlink"/>
              </w:rPr>
              <w:t>Financial Review</w:t>
            </w:r>
            <w:r w:rsidR="00340970">
              <w:rPr>
                <w:webHidden/>
              </w:rPr>
              <w:tab/>
            </w:r>
            <w:r w:rsidR="00340970">
              <w:rPr>
                <w:webHidden/>
              </w:rPr>
              <w:fldChar w:fldCharType="begin"/>
            </w:r>
            <w:r w:rsidR="00340970">
              <w:rPr>
                <w:webHidden/>
              </w:rPr>
              <w:instrText xml:space="preserve"> PAGEREF _Toc107734726 \h </w:instrText>
            </w:r>
            <w:r w:rsidR="00340970">
              <w:rPr>
                <w:webHidden/>
              </w:rPr>
            </w:r>
            <w:r w:rsidR="00340970">
              <w:rPr>
                <w:webHidden/>
              </w:rPr>
              <w:fldChar w:fldCharType="separate"/>
            </w:r>
            <w:r w:rsidR="00340970">
              <w:rPr>
                <w:webHidden/>
              </w:rPr>
              <w:t>5</w:t>
            </w:r>
            <w:r w:rsidR="00340970">
              <w:rPr>
                <w:webHidden/>
              </w:rPr>
              <w:fldChar w:fldCharType="end"/>
            </w:r>
          </w:hyperlink>
        </w:p>
        <w:p w14:paraId="74F25867" w14:textId="779F185A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27" w:history="1">
            <w:r w:rsidR="00340970" w:rsidRPr="00CD7CE3">
              <w:rPr>
                <w:rStyle w:val="Hyperlink"/>
                <w:noProof/>
                <w:highlight w:val="cyan"/>
              </w:rPr>
              <w:t>3.1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  <w:highlight w:val="cyan"/>
              </w:rPr>
              <w:t>Financial Position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_Toc107734727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5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10365351" w14:textId="6697E683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28" w:history="1">
            <w:r w:rsidR="00340970" w:rsidRPr="00CD7CE3">
              <w:rPr>
                <w:rStyle w:val="Hyperlink"/>
                <w:noProof/>
              </w:rPr>
              <w:t>3.2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Details of Any Funds Materially in Deficit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_Toc107734728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5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0F27137C" w14:textId="16D95831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29" w:history="1">
            <w:r w:rsidR="00340970" w:rsidRPr="00CD7CE3">
              <w:rPr>
                <w:rStyle w:val="Hyperlink"/>
                <w:noProof/>
              </w:rPr>
              <w:t>3.3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Policy on Reserves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_Toc107734729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5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69233357" w14:textId="19760B51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30" w:history="1">
            <w:r w:rsidR="00340970" w:rsidRPr="00CD7CE3">
              <w:rPr>
                <w:rStyle w:val="Hyperlink"/>
                <w:noProof/>
                <w:highlight w:val="cyan"/>
              </w:rPr>
              <w:t>3.4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  <w:highlight w:val="cyan"/>
              </w:rPr>
              <w:t>Going Concern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_Toc107734730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5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067592C2" w14:textId="63A40374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31" w:history="1">
            <w:r w:rsidR="00340970" w:rsidRPr="00CD7CE3">
              <w:rPr>
                <w:rStyle w:val="Hyperlink"/>
                <w:noProof/>
              </w:rPr>
              <w:t>3.5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Principal Sources of Funding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_Toc107734731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5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678BE382" w14:textId="1EBE6381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32" w:history="1">
            <w:r w:rsidR="00340970" w:rsidRPr="00CD7CE3">
              <w:rPr>
                <w:rStyle w:val="Hyperlink"/>
                <w:noProof/>
              </w:rPr>
              <w:t>3.6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Investments Policy &amp; Objectives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_Toc107734732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6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7CA3D38E" w14:textId="5F28F7D0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33" w:history="1">
            <w:r w:rsidR="00340970" w:rsidRPr="00CD7CE3">
              <w:rPr>
                <w:rStyle w:val="Hyperlink"/>
                <w:noProof/>
              </w:rPr>
              <w:t>3.7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Description of the Principal Risks Facing the Charity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_Toc107734733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6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33F7ECEB" w14:textId="05D26F53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34" w:history="1">
            <w:r w:rsidR="00340970" w:rsidRPr="00CD7CE3">
              <w:rPr>
                <w:rStyle w:val="Hyperlink"/>
                <w:noProof/>
              </w:rPr>
              <w:t>3.8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Remuneration of Trustees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_Toc107734734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6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4948B070" w14:textId="5D9928B3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35" w:history="1">
            <w:r w:rsidR="00340970" w:rsidRPr="00CD7CE3">
              <w:rPr>
                <w:rStyle w:val="Hyperlink"/>
                <w:noProof/>
                <w:highlight w:val="cyan"/>
              </w:rPr>
              <w:t>3.9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  <w:highlight w:val="cyan"/>
              </w:rPr>
              <w:t>Statutory Statements on Liabilities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_Toc107734735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6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04A593F4" w14:textId="0BD32F66" w:rsidR="00340970" w:rsidRDefault="00000000">
          <w:pPr>
            <w:pStyle w:val="TOC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107734736" w:history="1">
            <w:r w:rsidR="00340970" w:rsidRPr="00CD7CE3">
              <w:rPr>
                <w:rStyle w:val="Hyperlink"/>
              </w:rPr>
              <w:t>4.</w:t>
            </w:r>
            <w:r w:rsidR="00340970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340970" w:rsidRPr="00CD7CE3">
              <w:rPr>
                <w:rStyle w:val="Hyperlink"/>
              </w:rPr>
              <w:t>Reference and Administration Details</w:t>
            </w:r>
            <w:r w:rsidR="00340970">
              <w:rPr>
                <w:webHidden/>
              </w:rPr>
              <w:tab/>
            </w:r>
            <w:r w:rsidR="00340970">
              <w:rPr>
                <w:webHidden/>
              </w:rPr>
              <w:fldChar w:fldCharType="begin"/>
            </w:r>
            <w:r w:rsidR="00340970">
              <w:rPr>
                <w:webHidden/>
              </w:rPr>
              <w:instrText xml:space="preserve"> PAGEREF _Toc107734736 \h </w:instrText>
            </w:r>
            <w:r w:rsidR="00340970">
              <w:rPr>
                <w:webHidden/>
              </w:rPr>
            </w:r>
            <w:r w:rsidR="00340970">
              <w:rPr>
                <w:webHidden/>
              </w:rPr>
              <w:fldChar w:fldCharType="separate"/>
            </w:r>
            <w:r w:rsidR="00340970">
              <w:rPr>
                <w:webHidden/>
              </w:rPr>
              <w:t>6</w:t>
            </w:r>
            <w:r w:rsidR="00340970">
              <w:rPr>
                <w:webHidden/>
              </w:rPr>
              <w:fldChar w:fldCharType="end"/>
            </w:r>
          </w:hyperlink>
        </w:p>
        <w:p w14:paraId="5F29B442" w14:textId="42C3CCE9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37" w:history="1">
            <w:r w:rsidR="00340970" w:rsidRPr="00CD7CE3">
              <w:rPr>
                <w:rStyle w:val="Hyperlink"/>
                <w:noProof/>
              </w:rPr>
              <w:t>4.1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Charity Name &amp; Registration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_Toc107734737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6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5DF51FCB" w14:textId="7F8FC19D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38" w:history="1">
            <w:r w:rsidR="00340970" w:rsidRPr="00CD7CE3">
              <w:rPr>
                <w:rStyle w:val="Hyperlink"/>
                <w:noProof/>
              </w:rPr>
              <w:t>4.2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Charity’s Principal Address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_Toc107734738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6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1FD18417" w14:textId="762ADA3F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39" w:history="1">
            <w:r w:rsidR="00340970" w:rsidRPr="00CD7CE3">
              <w:rPr>
                <w:rStyle w:val="Hyperlink"/>
                <w:noProof/>
              </w:rPr>
              <w:t>4.3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Names of the Trustees Who Manage the Charity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_Toc107734739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6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43C53BEC" w14:textId="2EA31CA0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40" w:history="1">
            <w:r w:rsidR="00340970" w:rsidRPr="00CD7CE3">
              <w:rPr>
                <w:rStyle w:val="Hyperlink"/>
                <w:noProof/>
              </w:rPr>
              <w:t>4.4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Names of Advisors &amp; Senior Members of Staff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_Toc107734740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7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0098B736" w14:textId="70162EB4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41" w:history="1">
            <w:r w:rsidR="00340970" w:rsidRPr="00CD7CE3">
              <w:rPr>
                <w:rStyle w:val="Hyperlink"/>
                <w:noProof/>
              </w:rPr>
              <w:t>4.5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Bank  {O}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_Toc107734741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7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7DB94A5C" w14:textId="3DE3D74E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42" w:history="1">
            <w:r w:rsidR="00340970" w:rsidRPr="00CD7CE3">
              <w:rPr>
                <w:rStyle w:val="Hyperlink"/>
                <w:noProof/>
              </w:rPr>
              <w:t>4.6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Independent Examiner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_Toc107734742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7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4866B105" w14:textId="2A6ECDC8" w:rsidR="00340970" w:rsidRDefault="00000000">
          <w:pPr>
            <w:pStyle w:val="TOC1"/>
            <w:rPr>
              <w:rFonts w:eastAsiaTheme="minorEastAsia"/>
              <w:b w:val="0"/>
              <w:sz w:val="22"/>
              <w:szCs w:val="22"/>
              <w:lang w:eastAsia="en-GB"/>
            </w:rPr>
          </w:pPr>
          <w:hyperlink w:anchor="_Toc107734743" w:history="1">
            <w:r w:rsidR="00340970" w:rsidRPr="00CD7CE3">
              <w:rPr>
                <w:rStyle w:val="Hyperlink"/>
              </w:rPr>
              <w:t>5.</w:t>
            </w:r>
            <w:r w:rsidR="00340970">
              <w:rPr>
                <w:rFonts w:eastAsiaTheme="minorEastAsia"/>
                <w:b w:val="0"/>
                <w:sz w:val="22"/>
                <w:szCs w:val="22"/>
                <w:lang w:eastAsia="en-GB"/>
              </w:rPr>
              <w:tab/>
            </w:r>
            <w:r w:rsidR="00340970" w:rsidRPr="00CD7CE3">
              <w:rPr>
                <w:rStyle w:val="Hyperlink"/>
              </w:rPr>
              <w:t>Structure, Governance &amp; Management</w:t>
            </w:r>
            <w:r w:rsidR="00340970">
              <w:rPr>
                <w:webHidden/>
              </w:rPr>
              <w:tab/>
            </w:r>
            <w:r w:rsidR="00340970">
              <w:rPr>
                <w:webHidden/>
              </w:rPr>
              <w:fldChar w:fldCharType="begin"/>
            </w:r>
            <w:r w:rsidR="00340970">
              <w:rPr>
                <w:webHidden/>
              </w:rPr>
              <w:instrText xml:space="preserve"> PAGEREF _Toc107734743 \h </w:instrText>
            </w:r>
            <w:r w:rsidR="00340970">
              <w:rPr>
                <w:webHidden/>
              </w:rPr>
            </w:r>
            <w:r w:rsidR="00340970">
              <w:rPr>
                <w:webHidden/>
              </w:rPr>
              <w:fldChar w:fldCharType="separate"/>
            </w:r>
            <w:r w:rsidR="00340970">
              <w:rPr>
                <w:webHidden/>
              </w:rPr>
              <w:t>7</w:t>
            </w:r>
            <w:r w:rsidR="00340970">
              <w:rPr>
                <w:webHidden/>
              </w:rPr>
              <w:fldChar w:fldCharType="end"/>
            </w:r>
          </w:hyperlink>
        </w:p>
        <w:p w14:paraId="26A1ED1A" w14:textId="76B63DFD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44" w:history="1">
            <w:r w:rsidR="00340970" w:rsidRPr="00CD7CE3">
              <w:rPr>
                <w:rStyle w:val="Hyperlink"/>
                <w:noProof/>
              </w:rPr>
              <w:t>5.1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Type of Governing Document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_Toc107734744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7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2D11C195" w14:textId="7096FE62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45" w:history="1">
            <w:r w:rsidR="00340970" w:rsidRPr="00CD7CE3">
              <w:rPr>
                <w:rStyle w:val="Hyperlink"/>
                <w:noProof/>
              </w:rPr>
              <w:t>5.2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Charitable Objects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_Toc107734745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7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1D3C4161" w14:textId="1FFDBD36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46" w:history="1">
            <w:r w:rsidR="00340970" w:rsidRPr="00CD7CE3">
              <w:rPr>
                <w:rStyle w:val="Hyperlink"/>
                <w:noProof/>
              </w:rPr>
              <w:t>5.3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Statutory Declaration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_Toc107734746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7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2BA4EE52" w14:textId="58B304AD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47" w:history="1">
            <w:r w:rsidR="00340970" w:rsidRPr="00CD7CE3">
              <w:rPr>
                <w:rStyle w:val="Hyperlink"/>
                <w:noProof/>
              </w:rPr>
              <w:t>5.4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Trustee Selection Methods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_Toc107734747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7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71578F96" w14:textId="22046719" w:rsidR="00340970" w:rsidRDefault="0000000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107734748" w:history="1">
            <w:r w:rsidR="00340970" w:rsidRPr="00CD7CE3">
              <w:rPr>
                <w:rStyle w:val="Hyperlink"/>
                <w:noProof/>
              </w:rPr>
              <w:t>5.5</w:t>
            </w:r>
            <w:r w:rsidR="00340970">
              <w:rPr>
                <w:rFonts w:eastAsiaTheme="minorEastAsia"/>
                <w:noProof/>
                <w:lang w:eastAsia="en-GB"/>
              </w:rPr>
              <w:tab/>
            </w:r>
            <w:r w:rsidR="00340970" w:rsidRPr="00CD7CE3">
              <w:rPr>
                <w:rStyle w:val="Hyperlink"/>
                <w:noProof/>
              </w:rPr>
              <w:t>Trustee Development</w:t>
            </w:r>
            <w:r w:rsidR="00340970">
              <w:rPr>
                <w:noProof/>
                <w:webHidden/>
              </w:rPr>
              <w:tab/>
            </w:r>
            <w:r w:rsidR="00340970">
              <w:rPr>
                <w:noProof/>
                <w:webHidden/>
              </w:rPr>
              <w:fldChar w:fldCharType="begin"/>
            </w:r>
            <w:r w:rsidR="00340970">
              <w:rPr>
                <w:noProof/>
                <w:webHidden/>
              </w:rPr>
              <w:instrText xml:space="preserve"> PAGEREF _Toc107734748 \h </w:instrText>
            </w:r>
            <w:r w:rsidR="00340970">
              <w:rPr>
                <w:noProof/>
                <w:webHidden/>
              </w:rPr>
            </w:r>
            <w:r w:rsidR="00340970">
              <w:rPr>
                <w:noProof/>
                <w:webHidden/>
              </w:rPr>
              <w:fldChar w:fldCharType="separate"/>
            </w:r>
            <w:r w:rsidR="00340970">
              <w:rPr>
                <w:noProof/>
                <w:webHidden/>
              </w:rPr>
              <w:t>7</w:t>
            </w:r>
            <w:r w:rsidR="00340970">
              <w:rPr>
                <w:noProof/>
                <w:webHidden/>
              </w:rPr>
              <w:fldChar w:fldCharType="end"/>
            </w:r>
          </w:hyperlink>
        </w:p>
        <w:p w14:paraId="56EC883D" w14:textId="472C587D" w:rsidR="00981663" w:rsidRPr="00F36D2D" w:rsidRDefault="00981663" w:rsidP="0079700C">
          <w:pPr>
            <w:spacing w:line="240" w:lineRule="auto"/>
            <w:rPr>
              <w:rFonts w:cstheme="minorHAnsi"/>
            </w:rPr>
          </w:pPr>
          <w:r w:rsidRPr="00F36D2D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1A43D28E" w14:textId="77777777" w:rsidR="00E21238" w:rsidRPr="0079700C" w:rsidRDefault="00E21238" w:rsidP="0079700C">
      <w:pPr>
        <w:ind w:left="360"/>
        <w:rPr>
          <w:rFonts w:eastAsiaTheme="majorEastAsia" w:cstheme="minorHAnsi"/>
          <w:b/>
          <w:spacing w:val="5"/>
          <w:kern w:val="28"/>
          <w:sz w:val="16"/>
          <w:szCs w:val="16"/>
        </w:rPr>
      </w:pPr>
      <w:r w:rsidRPr="0079700C">
        <w:rPr>
          <w:rFonts w:cstheme="minorHAnsi"/>
          <w:sz w:val="16"/>
          <w:szCs w:val="16"/>
        </w:rPr>
        <w:br w:type="page"/>
      </w:r>
    </w:p>
    <w:p w14:paraId="0D196878" w14:textId="67AFA946" w:rsidR="004834DE" w:rsidRPr="00F36D2D" w:rsidRDefault="004834DE" w:rsidP="0079700C">
      <w:pPr>
        <w:pStyle w:val="Title"/>
        <w:pBdr>
          <w:bottom w:val="single" w:sz="8" w:space="4" w:color="339933"/>
        </w:pBdr>
        <w:ind w:left="360"/>
        <w:jc w:val="center"/>
        <w:rPr>
          <w:rFonts w:asciiTheme="minorHAnsi" w:hAnsiTheme="minorHAnsi" w:cstheme="minorHAnsi"/>
          <w:color w:val="auto"/>
        </w:rPr>
      </w:pPr>
      <w:r w:rsidRPr="00F36D2D">
        <w:rPr>
          <w:rFonts w:asciiTheme="minorHAnsi" w:hAnsiTheme="minorHAnsi" w:cstheme="minorHAnsi"/>
          <w:color w:val="auto"/>
        </w:rPr>
        <w:lastRenderedPageBreak/>
        <w:t>Trustees Annual Report</w:t>
      </w:r>
      <w:r w:rsidR="00DA151D" w:rsidRPr="00DA151D">
        <w:rPr>
          <w:rFonts w:asciiTheme="minorHAnsi" w:hAnsiTheme="minorHAnsi" w:cstheme="minorHAnsi"/>
          <w:color w:val="auto"/>
        </w:rPr>
        <w:t xml:space="preserve"> </w:t>
      </w:r>
      <w:r w:rsidR="00DA151D">
        <w:rPr>
          <w:rFonts w:asciiTheme="minorHAnsi" w:hAnsiTheme="minorHAnsi" w:cstheme="minorHAnsi"/>
          <w:color w:val="auto"/>
        </w:rPr>
        <w:br/>
      </w:r>
      <w:r w:rsidR="00DA151D" w:rsidRPr="00DA151D">
        <w:rPr>
          <w:rFonts w:asciiTheme="minorHAnsi" w:hAnsiTheme="minorHAnsi" w:cstheme="minorHAnsi"/>
          <w:color w:val="auto"/>
          <w:sz w:val="40"/>
          <w:szCs w:val="40"/>
          <w:highlight w:val="magenta"/>
        </w:rPr>
        <w:t>Including the Directors’ Report</w:t>
      </w:r>
      <w:r w:rsidR="00DA151D" w:rsidRPr="00DA151D">
        <w:rPr>
          <w:rFonts w:asciiTheme="minorHAnsi" w:hAnsiTheme="minorHAnsi" w:cstheme="minorHAnsi"/>
          <w:color w:val="auto"/>
          <w:sz w:val="40"/>
          <w:szCs w:val="40"/>
        </w:rPr>
        <w:br/>
      </w:r>
      <w:r w:rsidR="00DA151D" w:rsidRPr="00F36D2D">
        <w:rPr>
          <w:rFonts w:asciiTheme="minorHAnsi" w:hAnsiTheme="minorHAnsi" w:cstheme="minorHAnsi"/>
          <w:color w:val="auto"/>
        </w:rPr>
        <w:t>&amp;</w:t>
      </w:r>
      <w:r w:rsidR="00DA151D">
        <w:rPr>
          <w:rFonts w:asciiTheme="minorHAnsi" w:hAnsiTheme="minorHAnsi" w:cstheme="minorHAnsi"/>
          <w:color w:val="auto"/>
        </w:rPr>
        <w:t xml:space="preserve"> </w:t>
      </w:r>
      <w:r w:rsidRPr="00F36D2D">
        <w:rPr>
          <w:rFonts w:asciiTheme="minorHAnsi" w:hAnsiTheme="minorHAnsi" w:cstheme="minorHAnsi"/>
          <w:color w:val="auto"/>
        </w:rPr>
        <w:t>Statement of Financial Activity</w:t>
      </w:r>
      <w:r w:rsidRPr="00F36D2D">
        <w:rPr>
          <w:rFonts w:asciiTheme="minorHAnsi" w:hAnsiTheme="minorHAnsi" w:cstheme="minorHAnsi"/>
          <w:color w:val="auto"/>
        </w:rPr>
        <w:br/>
      </w:r>
      <w:r w:rsidR="002C23A7" w:rsidRPr="00F36D2D">
        <w:rPr>
          <w:rFonts w:asciiTheme="minorHAnsi" w:hAnsiTheme="minorHAnsi" w:cstheme="minorHAnsi"/>
          <w:color w:val="auto"/>
          <w:sz w:val="40"/>
          <w:szCs w:val="40"/>
        </w:rPr>
        <w:t xml:space="preserve">for the </w:t>
      </w:r>
      <w:r w:rsidR="002C23A7">
        <w:rPr>
          <w:rFonts w:asciiTheme="minorHAnsi" w:hAnsiTheme="minorHAnsi" w:cstheme="minorHAnsi"/>
          <w:color w:val="auto"/>
          <w:sz w:val="40"/>
          <w:szCs w:val="40"/>
        </w:rPr>
        <w:t xml:space="preserve">period 1 </w:t>
      </w:r>
      <w:r w:rsidR="00BE4DB0">
        <w:rPr>
          <w:rFonts w:asciiTheme="minorHAnsi" w:hAnsiTheme="minorHAnsi" w:cstheme="minorHAnsi"/>
          <w:color w:val="auto"/>
          <w:sz w:val="40"/>
          <w:szCs w:val="40"/>
        </w:rPr>
        <w:t>January</w:t>
      </w:r>
      <w:r w:rsidR="002C23A7">
        <w:rPr>
          <w:rFonts w:asciiTheme="minorHAnsi" w:hAnsiTheme="minorHAnsi" w:cstheme="minorHAnsi"/>
          <w:color w:val="auto"/>
          <w:sz w:val="40"/>
          <w:szCs w:val="40"/>
        </w:rPr>
        <w:t xml:space="preserve"> 202</w:t>
      </w:r>
      <w:r w:rsidR="00BE4DB0">
        <w:rPr>
          <w:rFonts w:asciiTheme="minorHAnsi" w:hAnsiTheme="minorHAnsi" w:cstheme="minorHAnsi"/>
          <w:color w:val="auto"/>
          <w:sz w:val="40"/>
          <w:szCs w:val="40"/>
        </w:rPr>
        <w:t>1</w:t>
      </w:r>
      <w:r w:rsidR="002C23A7">
        <w:rPr>
          <w:rFonts w:asciiTheme="minorHAnsi" w:hAnsiTheme="minorHAnsi" w:cstheme="minorHAnsi"/>
          <w:color w:val="auto"/>
          <w:sz w:val="40"/>
          <w:szCs w:val="40"/>
        </w:rPr>
        <w:t xml:space="preserve"> to</w:t>
      </w:r>
      <w:r w:rsidR="002C23A7" w:rsidRPr="00F36D2D">
        <w:rPr>
          <w:rFonts w:asciiTheme="minorHAnsi" w:hAnsiTheme="minorHAnsi" w:cstheme="minorHAnsi"/>
          <w:color w:val="auto"/>
          <w:sz w:val="40"/>
          <w:szCs w:val="40"/>
        </w:rPr>
        <w:t xml:space="preserve"> 3</w:t>
      </w:r>
      <w:r w:rsidR="00BE4DB0">
        <w:rPr>
          <w:rFonts w:asciiTheme="minorHAnsi" w:hAnsiTheme="minorHAnsi" w:cstheme="minorHAnsi"/>
          <w:color w:val="auto"/>
          <w:sz w:val="40"/>
          <w:szCs w:val="40"/>
        </w:rPr>
        <w:t>1 Dec</w:t>
      </w:r>
      <w:r w:rsidR="002C23A7">
        <w:rPr>
          <w:rFonts w:asciiTheme="minorHAnsi" w:hAnsiTheme="minorHAnsi" w:cstheme="minorHAnsi"/>
          <w:color w:val="auto"/>
          <w:sz w:val="40"/>
          <w:szCs w:val="40"/>
        </w:rPr>
        <w:t>ember</w:t>
      </w:r>
      <w:r w:rsidR="002C23A7" w:rsidRPr="00F36D2D">
        <w:rPr>
          <w:rFonts w:asciiTheme="minorHAnsi" w:hAnsiTheme="minorHAnsi" w:cstheme="minorHAnsi"/>
          <w:color w:val="auto"/>
          <w:sz w:val="40"/>
          <w:szCs w:val="40"/>
        </w:rPr>
        <w:t xml:space="preserve"> 202</w:t>
      </w:r>
      <w:r w:rsidR="002C23A7">
        <w:rPr>
          <w:rFonts w:asciiTheme="minorHAnsi" w:hAnsiTheme="minorHAnsi" w:cstheme="minorHAnsi"/>
          <w:color w:val="auto"/>
          <w:sz w:val="40"/>
          <w:szCs w:val="40"/>
        </w:rPr>
        <w:t>1</w:t>
      </w:r>
    </w:p>
    <w:p w14:paraId="287A4B39" w14:textId="13683B03" w:rsidR="00E21ABF" w:rsidRPr="0079700C" w:rsidRDefault="0079700C" w:rsidP="0079700C">
      <w:pPr>
        <w:pStyle w:val="Heading1"/>
      </w:pPr>
      <w:bookmarkStart w:id="1" w:name="_Toc107734716"/>
      <w:r w:rsidRPr="0079700C">
        <w:t>1.</w:t>
      </w:r>
      <w:r w:rsidRPr="0079700C">
        <w:tab/>
      </w:r>
      <w:r w:rsidR="00941DAF" w:rsidRPr="0079700C">
        <w:t>Introduction</w:t>
      </w:r>
      <w:bookmarkEnd w:id="1"/>
    </w:p>
    <w:p w14:paraId="47ED4242" w14:textId="4FE73300" w:rsidR="00941DAF" w:rsidRPr="0079700C" w:rsidRDefault="0079700C" w:rsidP="0079700C">
      <w:pPr>
        <w:pStyle w:val="Heading2"/>
      </w:pPr>
      <w:bookmarkStart w:id="2" w:name="_Charitable_Objects"/>
      <w:bookmarkStart w:id="3" w:name="_Toc107734717"/>
      <w:bookmarkEnd w:id="2"/>
      <w:r w:rsidRPr="0079700C">
        <w:t>1.1</w:t>
      </w:r>
      <w:r w:rsidRPr="0079700C">
        <w:tab/>
      </w:r>
      <w:r w:rsidR="00941DAF" w:rsidRPr="0079700C">
        <w:t>Charitable Objects</w:t>
      </w:r>
      <w:bookmarkEnd w:id="3"/>
      <w:r w:rsidR="00BE4DB0" w:rsidRPr="00340970">
        <w:rPr>
          <w:vanish/>
          <w:color w:val="FF0000"/>
        </w:rPr>
        <w:t xml:space="preserve">  {R}</w:t>
      </w:r>
    </w:p>
    <w:p w14:paraId="1274D4B9" w14:textId="00FBB6AE" w:rsidR="00941DAF" w:rsidRPr="0079700C" w:rsidRDefault="00941DAF" w:rsidP="0079700C">
      <w:pPr>
        <w:pStyle w:val="Level1"/>
      </w:pPr>
      <w:r w:rsidRPr="0079700C">
        <w:t>The charity’s charitable objects, as set out in its governing document.</w:t>
      </w:r>
      <w:r w:rsidRPr="0079700C">
        <w:br/>
        <w:t xml:space="preserve">EXCEPT:   If the formal charitable objects </w:t>
      </w:r>
      <w:r w:rsidR="00D12DDA" w:rsidRPr="0079700C">
        <w:t>seem</w:t>
      </w:r>
      <w:r w:rsidRPr="0079700C">
        <w:t xml:space="preserve"> to be excessively long, a précis can be given here and the full text </w:t>
      </w:r>
      <w:r w:rsidR="00A33CA4" w:rsidRPr="0079700C">
        <w:t>given</w:t>
      </w:r>
      <w:r w:rsidRPr="0079700C">
        <w:t xml:space="preserve"> </w:t>
      </w:r>
      <w:r w:rsidR="00A33CA4" w:rsidRPr="0079700C">
        <w:t>as</w:t>
      </w:r>
      <w:r w:rsidRPr="0079700C">
        <w:t xml:space="preserve"> </w:t>
      </w:r>
      <w:hyperlink w:anchor="_Charitable_Objects_1" w:history="1">
        <w:r w:rsidR="00D12DDA" w:rsidRPr="0079700C">
          <w:rPr>
            <w:rStyle w:val="Hyperlink"/>
            <w:color w:val="808080" w:themeColor="background1" w:themeShade="80"/>
            <w:u w:val="none"/>
          </w:rPr>
          <w:t>para 5.2</w:t>
        </w:r>
      </w:hyperlink>
      <w:r w:rsidR="00D12DDA" w:rsidRPr="0079700C">
        <w:t xml:space="preserve"> of </w:t>
      </w:r>
      <w:r w:rsidRPr="0079700C">
        <w:t>the Structure, Governance &amp; Management section later.</w:t>
      </w:r>
    </w:p>
    <w:p w14:paraId="6F561410" w14:textId="2DD0D3AA" w:rsidR="00E21ABF" w:rsidRDefault="001077F7" w:rsidP="0079700C">
      <w:pPr>
        <w:pStyle w:val="Heading2"/>
      </w:pPr>
      <w:bookmarkStart w:id="4" w:name="_Toc107734718"/>
      <w:r>
        <w:t>1.2</w:t>
      </w:r>
      <w:r>
        <w:tab/>
      </w:r>
      <w:r w:rsidR="00E21ABF">
        <w:t>Overview</w:t>
      </w:r>
      <w:r w:rsidR="00E21238" w:rsidRPr="00E21238">
        <w:t xml:space="preserve">  (Executive Summary)</w:t>
      </w:r>
      <w:bookmarkEnd w:id="4"/>
      <w:r w:rsidR="00454C7A" w:rsidRPr="00BE4DB0">
        <w:rPr>
          <w:vanish/>
          <w:color w:val="B2A1C7" w:themeColor="accent4" w:themeTint="99"/>
        </w:rPr>
        <w:t xml:space="preserve">  {</w:t>
      </w:r>
      <w:r w:rsidR="006C1C79">
        <w:rPr>
          <w:vanish/>
          <w:color w:val="B2A1C7" w:themeColor="accent4" w:themeTint="99"/>
        </w:rPr>
        <w:t>A</w:t>
      </w:r>
      <w:r w:rsidR="00454C7A" w:rsidRPr="00BE4DB0">
        <w:rPr>
          <w:vanish/>
          <w:color w:val="B2A1C7" w:themeColor="accent4" w:themeTint="99"/>
        </w:rPr>
        <w:t>}</w:t>
      </w:r>
    </w:p>
    <w:p w14:paraId="29341E61" w14:textId="553609BE" w:rsidR="00A537B8" w:rsidRDefault="00A537B8" w:rsidP="0079700C">
      <w:pPr>
        <w:pStyle w:val="Level1"/>
      </w:pPr>
      <w:r w:rsidRPr="00823CAA">
        <w:t xml:space="preserve">A brief overview for </w:t>
      </w:r>
      <w:r w:rsidR="00840F07">
        <w:t>readers</w:t>
      </w:r>
      <w:r w:rsidRPr="00823CAA">
        <w:t xml:space="preserve"> who want to get a quick idea of what the charity has been doing and its achievement so that they can</w:t>
      </w:r>
      <w:r>
        <w:t xml:space="preserve"> easily</w:t>
      </w:r>
      <w:r w:rsidRPr="00823CAA">
        <w:t xml:space="preserve"> identify any areas that they wish to look at in more detail</w:t>
      </w:r>
      <w:r>
        <w:t xml:space="preserve"> in the following main body of the report</w:t>
      </w:r>
      <w:r w:rsidRPr="00823CAA">
        <w:t>.</w:t>
      </w:r>
    </w:p>
    <w:p w14:paraId="4F7E2D5A" w14:textId="77777777" w:rsidR="00A537B8" w:rsidRPr="00823CAA" w:rsidRDefault="00A537B8" w:rsidP="0079700C">
      <w:pPr>
        <w:pStyle w:val="Level1"/>
      </w:pPr>
      <w:proofErr w:type="gramStart"/>
      <w:r w:rsidRPr="00823CAA">
        <w:t>So</w:t>
      </w:r>
      <w:proofErr w:type="gramEnd"/>
      <w:r w:rsidRPr="00823CAA">
        <w:t xml:space="preserve"> it is </w:t>
      </w:r>
      <w:r>
        <w:t xml:space="preserve">helpful if the </w:t>
      </w:r>
      <w:r w:rsidRPr="00823CAA">
        <w:t xml:space="preserve">overview </w:t>
      </w:r>
      <w:r>
        <w:t xml:space="preserve">and the main body of the report </w:t>
      </w:r>
      <w:r w:rsidRPr="00823CAA">
        <w:t>use the same structure</w:t>
      </w:r>
      <w:r>
        <w:t>.   The overview might even act as an “extended index” to the activities, achievements and performance covered in more detail in the main body.</w:t>
      </w:r>
    </w:p>
    <w:p w14:paraId="05F326B9" w14:textId="3A98282D" w:rsidR="004774B9" w:rsidRPr="00B91185" w:rsidRDefault="001077F7" w:rsidP="0079700C">
      <w:pPr>
        <w:pStyle w:val="Heading1"/>
        <w:rPr>
          <w:rStyle w:val="Heading1Char"/>
        </w:rPr>
      </w:pPr>
      <w:bookmarkStart w:id="5" w:name="_Toc107734719"/>
      <w:r>
        <w:rPr>
          <w:rStyle w:val="Heading1Char"/>
          <w:b/>
          <w:bCs/>
        </w:rPr>
        <w:t>2.</w:t>
      </w:r>
      <w:r>
        <w:rPr>
          <w:rStyle w:val="Heading1Char"/>
          <w:b/>
          <w:bCs/>
        </w:rPr>
        <w:tab/>
      </w:r>
      <w:r w:rsidR="004774B9" w:rsidRPr="00B91185">
        <w:rPr>
          <w:rStyle w:val="Heading1Char"/>
          <w:b/>
          <w:bCs/>
        </w:rPr>
        <w:t>Activities</w:t>
      </w:r>
      <w:r w:rsidR="00840F07" w:rsidRPr="00B91185">
        <w:rPr>
          <w:rStyle w:val="Heading1Char"/>
          <w:b/>
          <w:bCs/>
        </w:rPr>
        <w:t xml:space="preserve"> &amp;</w:t>
      </w:r>
      <w:r w:rsidR="00E21238" w:rsidRPr="00B91185">
        <w:rPr>
          <w:rStyle w:val="Heading1Char"/>
          <w:b/>
          <w:bCs/>
        </w:rPr>
        <w:t xml:space="preserve"> </w:t>
      </w:r>
      <w:r w:rsidR="00FC7E70" w:rsidRPr="00B91185">
        <w:rPr>
          <w:rStyle w:val="Heading1Char"/>
          <w:b/>
          <w:bCs/>
        </w:rPr>
        <w:t>Achievements</w:t>
      </w:r>
      <w:bookmarkEnd w:id="5"/>
    </w:p>
    <w:p w14:paraId="55572FA0" w14:textId="477C72A8" w:rsidR="00840F07" w:rsidRPr="00B91185" w:rsidRDefault="001077F7" w:rsidP="0079700C">
      <w:pPr>
        <w:pStyle w:val="Heading2"/>
      </w:pPr>
      <w:bookmarkStart w:id="6" w:name="_Toc107734720"/>
      <w:r>
        <w:t>2.1</w:t>
      </w:r>
      <w:r>
        <w:tab/>
      </w:r>
      <w:r w:rsidR="00840F07" w:rsidRPr="00B91185">
        <w:t>Outputs &amp; Outcomes</w:t>
      </w:r>
      <w:bookmarkEnd w:id="6"/>
      <w:r w:rsidR="00071697" w:rsidRPr="00B91185">
        <w:rPr>
          <w:vanish/>
          <w:color w:val="FF0000"/>
        </w:rPr>
        <w:t xml:space="preserve">  {R}</w:t>
      </w:r>
    </w:p>
    <w:p w14:paraId="7A84571B" w14:textId="191BAA0B" w:rsidR="009B6733" w:rsidRDefault="009B6733" w:rsidP="0079700C">
      <w:pPr>
        <w:pStyle w:val="Level1"/>
      </w:pPr>
      <w:r>
        <w:t>This is the main section of the Report.</w:t>
      </w:r>
    </w:p>
    <w:p w14:paraId="420EAD88" w14:textId="77777777" w:rsidR="009B6733" w:rsidRDefault="009B6733" w:rsidP="0079700C">
      <w:pPr>
        <w:pStyle w:val="Level1"/>
      </w:pPr>
      <w:r>
        <w:t xml:space="preserve">Charities are so diverse that it is impossible in a guideline document such as this to identify what the main body of the report should say (or doesn’t need to).   </w:t>
      </w:r>
      <w:proofErr w:type="gramStart"/>
      <w:r>
        <w:t>So</w:t>
      </w:r>
      <w:proofErr w:type="gramEnd"/>
      <w:r>
        <w:t xml:space="preserve"> add as much text, with sub-headings as appropriate as you think will be of interest and relevance to your readers.</w:t>
      </w:r>
    </w:p>
    <w:p w14:paraId="482404A9" w14:textId="512D18F5" w:rsidR="009B6733" w:rsidRDefault="009B6733" w:rsidP="0079700C">
      <w:pPr>
        <w:pStyle w:val="Level1"/>
      </w:pPr>
      <w:r>
        <w:t>Remember to include a comment about any significant/relevant activities or achievements which have occurred since the end of the report period.</w:t>
      </w:r>
    </w:p>
    <w:p w14:paraId="3166473D" w14:textId="15931B05" w:rsidR="00071697" w:rsidRDefault="001077F7" w:rsidP="0079700C">
      <w:pPr>
        <w:pStyle w:val="Heading2"/>
      </w:pPr>
      <w:bookmarkStart w:id="7" w:name="_Toc107734721"/>
      <w:r>
        <w:t>2.2</w:t>
      </w:r>
      <w:r>
        <w:tab/>
      </w:r>
      <w:r w:rsidR="00071697">
        <w:t>Policies on Grant-Making and/or Social Investments</w:t>
      </w:r>
      <w:bookmarkEnd w:id="7"/>
      <w:r w:rsidR="00071697" w:rsidRPr="00454C7A">
        <w:rPr>
          <w:vanish/>
          <w:color w:val="0070C0"/>
        </w:rPr>
        <w:t xml:space="preserve">  {O}</w:t>
      </w:r>
    </w:p>
    <w:p w14:paraId="03631E90" w14:textId="77777777" w:rsidR="00D076AB" w:rsidRDefault="00071697" w:rsidP="0079700C">
      <w:pPr>
        <w:pStyle w:val="Level1"/>
      </w:pPr>
      <w:r>
        <w:t>Where relevant, include information on the charity’s policies on grant-making or social investing,</w:t>
      </w:r>
      <w:r w:rsidR="00A33CA4">
        <w:t xml:space="preserve">   </w:t>
      </w:r>
      <w:proofErr w:type="gramStart"/>
      <w:r w:rsidR="00A33CA4">
        <w:t>Otherwise</w:t>
      </w:r>
      <w:proofErr w:type="gramEnd"/>
      <w:r w:rsidR="00A33CA4">
        <w:t xml:space="preserve"> this paragraph can either be deleted in its entirety or simply be a statement that:</w:t>
      </w:r>
    </w:p>
    <w:p w14:paraId="3BC7B43F" w14:textId="20E16EC4" w:rsidR="00071697" w:rsidRDefault="00A33CA4" w:rsidP="0079700C">
      <w:pPr>
        <w:pStyle w:val="Level1"/>
      </w:pPr>
      <w:r w:rsidRPr="00E54C18">
        <w:t>The charity does not make any grants</w:t>
      </w:r>
      <w:r w:rsidR="00E54C18">
        <w:t>,</w:t>
      </w:r>
      <w:r w:rsidRPr="00E54C18">
        <w:t xml:space="preserve"> or </w:t>
      </w:r>
      <w:r w:rsidR="00E54C18" w:rsidRPr="00E54C18">
        <w:t>make social or programme-related investments</w:t>
      </w:r>
    </w:p>
    <w:p w14:paraId="6DF0683E" w14:textId="1DE2BF79" w:rsidR="00B91185" w:rsidRDefault="001077F7" w:rsidP="0079700C">
      <w:pPr>
        <w:pStyle w:val="Heading2"/>
      </w:pPr>
      <w:bookmarkStart w:id="8" w:name="_Toc107734722"/>
      <w:r>
        <w:t>2.3</w:t>
      </w:r>
      <w:r>
        <w:tab/>
      </w:r>
      <w:r w:rsidR="00B91185">
        <w:t>The Roles &amp; Contributions of Volunteers</w:t>
      </w:r>
      <w:bookmarkEnd w:id="8"/>
      <w:r w:rsidR="00B91185" w:rsidRPr="00454C7A">
        <w:rPr>
          <w:vanish/>
          <w:color w:val="0070C0"/>
        </w:rPr>
        <w:t xml:space="preserve">  {O}</w:t>
      </w:r>
    </w:p>
    <w:p w14:paraId="3ADC06AA" w14:textId="55C581A4" w:rsidR="00B91185" w:rsidRDefault="00B91185" w:rsidP="0079700C">
      <w:pPr>
        <w:pStyle w:val="Level1"/>
      </w:pPr>
      <w:r w:rsidRPr="00222E86">
        <w:t>Volunteers are usually an invaluable (and, often, undervalued – certainly in monetary terms) charity resource – as too are the unrecognised contributions of paid staff which are often way over and above their obligations under the terms of their contract of employment.</w:t>
      </w:r>
    </w:p>
    <w:p w14:paraId="150B604D" w14:textId="30C2FAA1" w:rsidR="00222E86" w:rsidRPr="00222E86" w:rsidRDefault="00222E86" w:rsidP="0079700C">
      <w:pPr>
        <w:pStyle w:val="Level1"/>
      </w:pPr>
      <w:r>
        <w:t>This section is the place to acknowledge those contributions</w:t>
      </w:r>
    </w:p>
    <w:p w14:paraId="25F88725" w14:textId="1122BCD0" w:rsidR="00B91185" w:rsidRPr="00F36D2D" w:rsidRDefault="001077F7" w:rsidP="0079700C">
      <w:pPr>
        <w:pStyle w:val="Heading2"/>
      </w:pPr>
      <w:bookmarkStart w:id="9" w:name="_Toc107734723"/>
      <w:r>
        <w:t>2.4</w:t>
      </w:r>
      <w:r>
        <w:tab/>
      </w:r>
      <w:r w:rsidR="00B91185" w:rsidRPr="00F36D2D">
        <w:t>How the Public Have Benefitted</w:t>
      </w:r>
      <w:bookmarkEnd w:id="9"/>
      <w:r w:rsidR="00B91185" w:rsidRPr="00E92606">
        <w:rPr>
          <w:vanish/>
          <w:color w:val="FF0000"/>
        </w:rPr>
        <w:t xml:space="preserve"> {R}</w:t>
      </w:r>
    </w:p>
    <w:p w14:paraId="4A6552AF" w14:textId="77777777" w:rsidR="00B91185" w:rsidRPr="00823CAA" w:rsidRDefault="00B91185" w:rsidP="0079700C">
      <w:pPr>
        <w:pStyle w:val="Level1"/>
      </w:pPr>
      <w:r w:rsidRPr="00823CAA">
        <w:t xml:space="preserve">Where appropriate, report on any areas of more </w:t>
      </w:r>
      <w:proofErr w:type="gramStart"/>
      <w:r w:rsidRPr="00823CAA">
        <w:t>general public</w:t>
      </w:r>
      <w:proofErr w:type="gramEnd"/>
      <w:r w:rsidRPr="00823CAA">
        <w:t xml:space="preserve"> benefit delivered by the charity which have not already been described.</w:t>
      </w:r>
    </w:p>
    <w:p w14:paraId="662A9594" w14:textId="1FD1856A" w:rsidR="00E92606" w:rsidRPr="00205F14" w:rsidRDefault="001077F7" w:rsidP="0079700C">
      <w:pPr>
        <w:pStyle w:val="Heading2"/>
      </w:pPr>
      <w:bookmarkStart w:id="10" w:name="_Toc107734724"/>
      <w:r>
        <w:rPr>
          <w:highlight w:val="cyan"/>
        </w:rPr>
        <w:lastRenderedPageBreak/>
        <w:t>2.5</w:t>
      </w:r>
      <w:r>
        <w:rPr>
          <w:highlight w:val="cyan"/>
        </w:rPr>
        <w:tab/>
      </w:r>
      <w:r w:rsidR="00071697" w:rsidRPr="00DA151D">
        <w:rPr>
          <w:highlight w:val="cyan"/>
        </w:rPr>
        <w:t>Performance (</w:t>
      </w:r>
      <w:r w:rsidR="005749C2" w:rsidRPr="00DA151D">
        <w:rPr>
          <w:highlight w:val="cyan"/>
        </w:rPr>
        <w:t>Meeting Targ</w:t>
      </w:r>
      <w:r w:rsidR="005749C2" w:rsidRPr="00EC2BF9">
        <w:rPr>
          <w:highlight w:val="cyan"/>
        </w:rPr>
        <w:t>ets</w:t>
      </w:r>
      <w:r w:rsidR="00071697" w:rsidRPr="00EC2BF9">
        <w:rPr>
          <w:highlight w:val="cyan"/>
        </w:rPr>
        <w:t>)</w:t>
      </w:r>
      <w:bookmarkEnd w:id="10"/>
      <w:r w:rsidR="00EC2BF9">
        <w:rPr>
          <w:vanish/>
          <w:color w:val="0070C0"/>
        </w:rPr>
        <w:t xml:space="preserve"> </w:t>
      </w:r>
      <w:r w:rsidR="00454C7A" w:rsidRPr="00454C7A">
        <w:rPr>
          <w:vanish/>
          <w:color w:val="0070C0"/>
        </w:rPr>
        <w:t xml:space="preserve"> {O}</w:t>
      </w:r>
    </w:p>
    <w:p w14:paraId="0860F5C7" w14:textId="41847650" w:rsidR="00E92606" w:rsidRDefault="005749C2" w:rsidP="0079700C">
      <w:pPr>
        <w:pStyle w:val="Level1"/>
      </w:pPr>
      <w:r>
        <w:t>Where relevant, include information on how the charity’ achieved any performance targets it had set for itself,</w:t>
      </w:r>
      <w:r w:rsidRPr="005749C2">
        <w:rPr>
          <w:i/>
          <w:iCs/>
        </w:rPr>
        <w:t xml:space="preserve"> eg:</w:t>
      </w:r>
      <w:r>
        <w:t xml:space="preserve"> in fundraising, investments, delivery of activities.</w:t>
      </w:r>
    </w:p>
    <w:p w14:paraId="11BBC23E" w14:textId="787DFC49" w:rsidR="00761037" w:rsidRDefault="00761037" w:rsidP="0079700C">
      <w:pPr>
        <w:pStyle w:val="Level1"/>
      </w:pPr>
      <w:r>
        <w:t xml:space="preserve">NOTE:   This section is marked as “Optional” in the </w:t>
      </w:r>
      <w:r w:rsidR="004D5E66">
        <w:t>CC17 (Accruals) template</w:t>
      </w:r>
      <w:r>
        <w:t xml:space="preserve">, </w:t>
      </w:r>
      <w:r w:rsidR="00222E86">
        <w:t>and</w:t>
      </w:r>
      <w:r>
        <w:t xml:space="preserve"> it </w:t>
      </w:r>
      <w:r w:rsidR="00676E40">
        <w:t xml:space="preserve">is </w:t>
      </w:r>
      <w:r>
        <w:t xml:space="preserve">not mentioned at all in the </w:t>
      </w:r>
      <w:r w:rsidR="004D5E66">
        <w:t>CC16 (R&amp;P) template</w:t>
      </w:r>
      <w:r>
        <w:t>.</w:t>
      </w:r>
      <w:r w:rsidR="00222E86">
        <w:t xml:space="preserve">   </w:t>
      </w:r>
      <w:r>
        <w:t>BUT that DOESN’T mean that charities producing their accounts on the R&amp;P basis can’t include a report under this heading if they feel it is relevant and appropriate.</w:t>
      </w:r>
    </w:p>
    <w:p w14:paraId="1F9007BD" w14:textId="2E2A7FD0" w:rsidR="009B6733" w:rsidRPr="00222E86" w:rsidRDefault="001077F7" w:rsidP="0079700C">
      <w:pPr>
        <w:pStyle w:val="Heading2"/>
      </w:pPr>
      <w:bookmarkStart w:id="11" w:name="_Toc107734725"/>
      <w:r>
        <w:t>2.6</w:t>
      </w:r>
      <w:r>
        <w:tab/>
      </w:r>
      <w:r w:rsidR="009B6733" w:rsidRPr="00222E86">
        <w:t>Looking Ahead</w:t>
      </w:r>
      <w:bookmarkEnd w:id="11"/>
      <w:r w:rsidR="006C1C79" w:rsidRPr="00BE4DB0">
        <w:rPr>
          <w:vanish/>
          <w:color w:val="B2A1C7" w:themeColor="accent4" w:themeTint="99"/>
        </w:rPr>
        <w:t xml:space="preserve">  {</w:t>
      </w:r>
      <w:r w:rsidR="006C1C79">
        <w:rPr>
          <w:vanish/>
          <w:color w:val="B2A1C7" w:themeColor="accent4" w:themeTint="99"/>
        </w:rPr>
        <w:t>A</w:t>
      </w:r>
      <w:r w:rsidR="006C1C79" w:rsidRPr="00BE4DB0">
        <w:rPr>
          <w:vanish/>
          <w:color w:val="B2A1C7" w:themeColor="accent4" w:themeTint="99"/>
        </w:rPr>
        <w:t>}</w:t>
      </w:r>
    </w:p>
    <w:p w14:paraId="04892442" w14:textId="77777777" w:rsidR="002232E7" w:rsidRDefault="004D5E66" w:rsidP="0079700C">
      <w:pPr>
        <w:pStyle w:val="Level1"/>
      </w:pPr>
      <w:r>
        <w:t xml:space="preserve">Neither the CC17 (Accruals) nor the CC16 (R&amp;P) </w:t>
      </w:r>
      <w:r w:rsidR="002232E7">
        <w:t xml:space="preserve">TAR </w:t>
      </w:r>
      <w:r>
        <w:t>template</w:t>
      </w:r>
      <w:r w:rsidR="002232E7">
        <w:t>s</w:t>
      </w:r>
      <w:r>
        <w:t xml:space="preserve"> </w:t>
      </w:r>
      <w:r w:rsidR="003F0C4C">
        <w:t>have a requirement, or even an option, to include a section on the Trustees’ plans and aspirations for the future of the charity.</w:t>
      </w:r>
    </w:p>
    <w:p w14:paraId="7385AF41" w14:textId="3811236F" w:rsidR="009B6733" w:rsidRPr="00823CAA" w:rsidRDefault="003F0C4C" w:rsidP="0079700C">
      <w:pPr>
        <w:pStyle w:val="Level1"/>
      </w:pPr>
      <w:r>
        <w:t xml:space="preserve">But that </w:t>
      </w:r>
      <w:r w:rsidRPr="003F0C4C">
        <w:rPr>
          <w:b/>
          <w:bCs/>
        </w:rPr>
        <w:t>DOESN’T</w:t>
      </w:r>
      <w:r>
        <w:t xml:space="preserve"> mean that the Trustees cannot include such a section if they felt it would be </w:t>
      </w:r>
      <w:r w:rsidR="009B6733">
        <w:t xml:space="preserve">of interest/relevance to </w:t>
      </w:r>
      <w:r>
        <w:t>the</w:t>
      </w:r>
      <w:r w:rsidR="00646C72">
        <w:t>ir</w:t>
      </w:r>
      <w:r>
        <w:t xml:space="preserve"> charity’s supporters, volunteers, staff, donors, funders</w:t>
      </w:r>
      <w:r w:rsidR="009B6733">
        <w:t>.</w:t>
      </w:r>
    </w:p>
    <w:p w14:paraId="7AECDA95" w14:textId="5BBB0897" w:rsidR="004774B9" w:rsidRPr="00F36D2D" w:rsidRDefault="001077F7" w:rsidP="0079700C">
      <w:pPr>
        <w:pStyle w:val="Heading1"/>
      </w:pPr>
      <w:bookmarkStart w:id="12" w:name="_Toc107734726"/>
      <w:r>
        <w:t>3.</w:t>
      </w:r>
      <w:r>
        <w:tab/>
      </w:r>
      <w:r w:rsidR="004774B9" w:rsidRPr="00F36D2D">
        <w:t>Financial Review</w:t>
      </w:r>
      <w:bookmarkEnd w:id="12"/>
    </w:p>
    <w:p w14:paraId="1C298522" w14:textId="25C8302D" w:rsidR="00454C7A" w:rsidRPr="00F36D2D" w:rsidRDefault="001077F7" w:rsidP="0079700C">
      <w:pPr>
        <w:pStyle w:val="Heading2"/>
      </w:pPr>
      <w:bookmarkStart w:id="13" w:name="_Toc107734727"/>
      <w:r>
        <w:rPr>
          <w:highlight w:val="cyan"/>
        </w:rPr>
        <w:t>3.1</w:t>
      </w:r>
      <w:r>
        <w:rPr>
          <w:highlight w:val="cyan"/>
        </w:rPr>
        <w:tab/>
      </w:r>
      <w:r w:rsidR="00454C7A" w:rsidRPr="00584716">
        <w:rPr>
          <w:highlight w:val="cyan"/>
        </w:rPr>
        <w:t xml:space="preserve">Financial </w:t>
      </w:r>
      <w:r w:rsidR="00B1253D" w:rsidRPr="00584716">
        <w:rPr>
          <w:highlight w:val="cyan"/>
        </w:rPr>
        <w:t>Positio</w:t>
      </w:r>
      <w:r w:rsidR="00884C5D">
        <w:rPr>
          <w:highlight w:val="cyan"/>
        </w:rPr>
        <w:t>n</w:t>
      </w:r>
      <w:bookmarkEnd w:id="13"/>
      <w:r w:rsidR="005749C2" w:rsidRPr="00E92606">
        <w:rPr>
          <w:vanish/>
          <w:color w:val="FF0000"/>
        </w:rPr>
        <w:t xml:space="preserve"> </w:t>
      </w:r>
      <w:r w:rsidR="005749C2">
        <w:rPr>
          <w:vanish/>
          <w:color w:val="FF0000"/>
        </w:rPr>
        <w:t xml:space="preserve"> </w:t>
      </w:r>
      <w:r w:rsidR="005749C2" w:rsidRPr="00E92606">
        <w:rPr>
          <w:vanish/>
          <w:color w:val="FF0000"/>
        </w:rPr>
        <w:t>{R}</w:t>
      </w:r>
    </w:p>
    <w:p w14:paraId="46F1737F" w14:textId="57E5865A" w:rsidR="00EC2BF9" w:rsidRPr="00D076AB" w:rsidRDefault="00584716" w:rsidP="0079700C">
      <w:pPr>
        <w:pStyle w:val="Level1"/>
      </w:pPr>
      <w:r w:rsidRPr="00D076AB">
        <w:t xml:space="preserve">This section </w:t>
      </w:r>
      <w:r w:rsidR="002232E7" w:rsidRPr="00D076AB">
        <w:t>is ONLY REQUIRED in the CC17 (Accruals) TAR template and NOT in the CC16 (R&amp;P) TAR template</w:t>
      </w:r>
      <w:r w:rsidRPr="00D076AB">
        <w:t>.</w:t>
      </w:r>
    </w:p>
    <w:p w14:paraId="739E0695" w14:textId="2949EAB1" w:rsidR="00C914A5" w:rsidRPr="00D076AB" w:rsidRDefault="00584716" w:rsidP="0079700C">
      <w:pPr>
        <w:pStyle w:val="Level1"/>
      </w:pPr>
      <w:r w:rsidRPr="00D076AB">
        <w:t xml:space="preserve">However, </w:t>
      </w:r>
      <w:r w:rsidR="00884C5D" w:rsidRPr="00D076AB">
        <w:t xml:space="preserve">the </w:t>
      </w:r>
      <w:r w:rsidR="002232E7" w:rsidRPr="00D076AB">
        <w:t>CC16 (R&amp;P) TAR template</w:t>
      </w:r>
      <w:r w:rsidR="008B46F8" w:rsidRPr="00D076AB">
        <w:t xml:space="preserve"> does include as an option </w:t>
      </w:r>
      <w:r w:rsidR="008B46F8" w:rsidRPr="00D076AB">
        <w:rPr>
          <w:b/>
          <w:bCs/>
        </w:rPr>
        <w:t>{O}</w:t>
      </w:r>
      <w:r w:rsidR="008B46F8" w:rsidRPr="00D076AB">
        <w:t xml:space="preserve"> a section to</w:t>
      </w:r>
      <w:r w:rsidR="00C914A5" w:rsidRPr="00D076AB">
        <w:t xml:space="preserve"> show</w:t>
      </w:r>
      <w:r w:rsidR="008B46F8" w:rsidRPr="00D076AB">
        <w:t xml:space="preserve"> </w:t>
      </w:r>
      <w:r w:rsidR="008B46F8" w:rsidRPr="00D076AB">
        <w:rPr>
          <w:i/>
          <w:iCs/>
        </w:rPr>
        <w:t>“</w:t>
      </w:r>
      <w:r w:rsidR="008B46F8" w:rsidRPr="00D076AB">
        <w:rPr>
          <w:rFonts w:cs="Arial"/>
          <w:i/>
          <w:iCs/>
        </w:rPr>
        <w:t>how expenditure has supported the key objectives of the charit</w:t>
      </w:r>
      <w:r w:rsidR="00C914A5" w:rsidRPr="00D076AB">
        <w:rPr>
          <w:rFonts w:cs="Arial"/>
          <w:i/>
          <w:iCs/>
        </w:rPr>
        <w:t>y</w:t>
      </w:r>
      <w:r w:rsidR="008B46F8" w:rsidRPr="00D076AB">
        <w:rPr>
          <w:i/>
          <w:iCs/>
        </w:rPr>
        <w:t>“</w:t>
      </w:r>
      <w:r w:rsidR="00C914A5" w:rsidRPr="00D076AB">
        <w:t>.   That could be interpreted as an “invitation” to include a</w:t>
      </w:r>
      <w:r w:rsidR="002232E7" w:rsidRPr="00D076AB">
        <w:t xml:space="preserve"> broader</w:t>
      </w:r>
      <w:r w:rsidR="00C914A5" w:rsidRPr="00D076AB">
        <w:t xml:space="preserve"> “review of the charity’s financial position”.</w:t>
      </w:r>
    </w:p>
    <w:p w14:paraId="718D82A7" w14:textId="44219B91" w:rsidR="00584716" w:rsidRPr="00D076AB" w:rsidRDefault="00D076AB" w:rsidP="0079700C">
      <w:pPr>
        <w:pStyle w:val="Level1"/>
      </w:pPr>
      <w:r w:rsidRPr="00D076AB">
        <w:t>I</w:t>
      </w:r>
      <w:r w:rsidR="00584716" w:rsidRPr="00D076AB">
        <w:t>t is suggested that ALL charities (including those preparing R&amp;P accounts) include at least a brief review of their charity’s financial position at the end of the financial period</w:t>
      </w:r>
      <w:r w:rsidR="00EC2BF9" w:rsidRPr="00D076AB">
        <w:t>.</w:t>
      </w:r>
    </w:p>
    <w:p w14:paraId="6B8A80DC" w14:textId="6F872884" w:rsidR="006919A0" w:rsidRPr="00F36D2D" w:rsidRDefault="001077F7" w:rsidP="0079700C">
      <w:pPr>
        <w:pStyle w:val="Heading2"/>
      </w:pPr>
      <w:bookmarkStart w:id="14" w:name="_Toc107734728"/>
      <w:r>
        <w:t>3.2</w:t>
      </w:r>
      <w:r>
        <w:tab/>
      </w:r>
      <w:r w:rsidR="006919A0" w:rsidRPr="00F36D2D">
        <w:t>Details of Any Funds Materially in Deficit</w:t>
      </w:r>
      <w:bookmarkEnd w:id="14"/>
      <w:r w:rsidR="005749C2" w:rsidRPr="00E92606">
        <w:rPr>
          <w:vanish/>
          <w:color w:val="FF0000"/>
        </w:rPr>
        <w:t xml:space="preserve"> </w:t>
      </w:r>
      <w:r w:rsidR="005749C2">
        <w:rPr>
          <w:vanish/>
          <w:color w:val="FF0000"/>
        </w:rPr>
        <w:t xml:space="preserve"> </w:t>
      </w:r>
      <w:r w:rsidR="005749C2" w:rsidRPr="00E92606">
        <w:rPr>
          <w:vanish/>
          <w:color w:val="FF0000"/>
        </w:rPr>
        <w:t>{R}</w:t>
      </w:r>
    </w:p>
    <w:p w14:paraId="3B7E6624" w14:textId="1AEAB144" w:rsidR="006919A0" w:rsidRDefault="006919A0" w:rsidP="0079700C">
      <w:pPr>
        <w:pStyle w:val="Level1"/>
      </w:pPr>
      <w:r w:rsidRPr="00F36D2D">
        <w:t>The Charity has no funds which are materially in deficit.</w:t>
      </w:r>
    </w:p>
    <w:p w14:paraId="389F4483" w14:textId="3114EE22" w:rsidR="00222E86" w:rsidRPr="007836FE" w:rsidRDefault="00222E86" w:rsidP="0079700C">
      <w:pPr>
        <w:pStyle w:val="Level1"/>
      </w:pPr>
      <w:r w:rsidRPr="007836FE">
        <w:t xml:space="preserve">If that is not the </w:t>
      </w:r>
      <w:proofErr w:type="gramStart"/>
      <w:r w:rsidRPr="007836FE">
        <w:t>case</w:t>
      </w:r>
      <w:proofErr w:type="gramEnd"/>
      <w:r w:rsidRPr="007836FE">
        <w:t xml:space="preserve"> you will need to </w:t>
      </w:r>
      <w:r w:rsidR="00D076AB">
        <w:t>replace the above statement with</w:t>
      </w:r>
      <w:r w:rsidRPr="007836FE">
        <w:t xml:space="preserve"> appropriate details &amp; explanations here</w:t>
      </w:r>
    </w:p>
    <w:p w14:paraId="7B215468" w14:textId="660F21FE" w:rsidR="00785DBD" w:rsidRPr="00F36D2D" w:rsidRDefault="001077F7" w:rsidP="0079700C">
      <w:pPr>
        <w:pStyle w:val="Heading2"/>
      </w:pPr>
      <w:bookmarkStart w:id="15" w:name="_Toc107734729"/>
      <w:r>
        <w:t>3.3</w:t>
      </w:r>
      <w:r>
        <w:tab/>
      </w:r>
      <w:r w:rsidR="00341146" w:rsidRPr="00F36D2D">
        <w:t>Policy on Reserves</w:t>
      </w:r>
      <w:bookmarkEnd w:id="15"/>
      <w:r w:rsidR="005749C2" w:rsidRPr="00E92606">
        <w:rPr>
          <w:vanish/>
          <w:color w:val="FF0000"/>
        </w:rPr>
        <w:t xml:space="preserve"> </w:t>
      </w:r>
      <w:r w:rsidR="005749C2">
        <w:rPr>
          <w:vanish/>
          <w:color w:val="FF0000"/>
        </w:rPr>
        <w:t xml:space="preserve"> </w:t>
      </w:r>
      <w:r w:rsidR="005749C2" w:rsidRPr="00E92606">
        <w:rPr>
          <w:vanish/>
          <w:color w:val="FF0000"/>
        </w:rPr>
        <w:t>{R}</w:t>
      </w:r>
    </w:p>
    <w:p w14:paraId="00A7E69A" w14:textId="77777777" w:rsidR="001C24C9" w:rsidRDefault="001C24C9" w:rsidP="0079700C">
      <w:pPr>
        <w:pStyle w:val="Level1"/>
      </w:pPr>
      <w:r w:rsidRPr="0097545C">
        <w:t>All charities are required to report on their Reserves Policy, or to explain why they don’t have one.</w:t>
      </w:r>
    </w:p>
    <w:p w14:paraId="6D201D54" w14:textId="77777777" w:rsidR="001C24C9" w:rsidRDefault="001C24C9" w:rsidP="0079700C">
      <w:pPr>
        <w:pStyle w:val="Level1"/>
      </w:pPr>
      <w:r>
        <w:t>But r</w:t>
      </w:r>
      <w:r w:rsidR="007836FE">
        <w:t>eporting</w:t>
      </w:r>
      <w:r>
        <w:t xml:space="preserve"> a</w:t>
      </w:r>
      <w:r w:rsidR="007836FE">
        <w:t xml:space="preserve"> </w:t>
      </w:r>
      <w:proofErr w:type="gramStart"/>
      <w:r>
        <w:t>c</w:t>
      </w:r>
      <w:r w:rsidR="007836FE">
        <w:t xml:space="preserve">harity </w:t>
      </w:r>
      <w:r>
        <w:t>“</w:t>
      </w:r>
      <w:r w:rsidR="007836FE">
        <w:t>reserves</w:t>
      </w:r>
      <w:r>
        <w:t>”</w:t>
      </w:r>
      <w:proofErr w:type="gramEnd"/>
      <w:r>
        <w:t>, and the charity’s policies for managing them, is</w:t>
      </w:r>
      <w:r w:rsidR="007836FE">
        <w:t xml:space="preserve"> a classic example of bureaucratic/accountancy obfuscation (</w:t>
      </w:r>
      <w:r w:rsidRPr="001C24C9">
        <w:rPr>
          <w:i/>
          <w:iCs/>
        </w:rPr>
        <w:t>ie:</w:t>
      </w:r>
      <w:r>
        <w:t xml:space="preserve"> </w:t>
      </w:r>
      <w:r w:rsidR="007836FE">
        <w:t>confus</w:t>
      </w:r>
      <w:r>
        <w:t>ed</w:t>
      </w:r>
      <w:r w:rsidR="007836FE">
        <w:t>, inconsisten</w:t>
      </w:r>
      <w:r>
        <w:t xml:space="preserve">t &amp; </w:t>
      </w:r>
      <w:r w:rsidR="007836FE">
        <w:t>misleading</w:t>
      </w:r>
      <w:r>
        <w:t xml:space="preserve"> jargon</w:t>
      </w:r>
      <w:r w:rsidR="007836FE">
        <w:t>)</w:t>
      </w:r>
      <w:r>
        <w:t>.</w:t>
      </w:r>
    </w:p>
    <w:p w14:paraId="7DA0DF2F" w14:textId="16FE3618" w:rsidR="00441ED7" w:rsidRDefault="001C24C9" w:rsidP="0079700C">
      <w:pPr>
        <w:pStyle w:val="Level1"/>
        <w:rPr>
          <w:i/>
          <w:iCs/>
          <w:sz w:val="20"/>
          <w:szCs w:val="20"/>
        </w:rPr>
      </w:pPr>
      <w:r>
        <w:t>W</w:t>
      </w:r>
      <w:r w:rsidR="007836FE">
        <w:t xml:space="preserve">hich is why so many </w:t>
      </w:r>
      <w:r w:rsidR="00522B95">
        <w:t>small charities either have inappropriate “policies”, or none at all.</w:t>
      </w:r>
      <w:r w:rsidR="00522B95">
        <w:br/>
      </w:r>
      <w:r w:rsidR="0097545C" w:rsidRPr="0097545C">
        <w:t>Further information</w:t>
      </w:r>
      <w:r w:rsidR="00522B95">
        <w:t>, see</w:t>
      </w:r>
      <w:r w:rsidR="0097545C" w:rsidRPr="0097545C">
        <w:t xml:space="preserve"> Small Charity Support</w:t>
      </w:r>
      <w:r w:rsidR="00DC7556">
        <w:t>’s</w:t>
      </w:r>
      <w:r w:rsidR="0097545C" w:rsidRPr="0097545C">
        <w:t xml:space="preserve"> </w:t>
      </w:r>
      <w:r w:rsidR="00D076AB">
        <w:t xml:space="preserve">guidance leaflet </w:t>
      </w:r>
      <w:r w:rsidR="00A7203A">
        <w:t xml:space="preserve">on </w:t>
      </w:r>
      <w:hyperlink r:id="rId10" w:history="1">
        <w:r w:rsidR="00A7203A" w:rsidRPr="00DC7556">
          <w:rPr>
            <w:rStyle w:val="Hyperlink"/>
            <w:rFonts w:cstheme="minorHAnsi"/>
          </w:rPr>
          <w:t>Reserves Policies</w:t>
        </w:r>
      </w:hyperlink>
      <w:r w:rsidR="00A7203A">
        <w:t>.</w:t>
      </w:r>
    </w:p>
    <w:p w14:paraId="15FA3E41" w14:textId="6C1D2C79" w:rsidR="00885705" w:rsidRDefault="001077F7" w:rsidP="0079700C">
      <w:pPr>
        <w:pStyle w:val="Heading2"/>
      </w:pPr>
      <w:bookmarkStart w:id="16" w:name="_Toc107734730"/>
      <w:r>
        <w:rPr>
          <w:highlight w:val="cyan"/>
        </w:rPr>
        <w:t>3.4</w:t>
      </w:r>
      <w:r>
        <w:rPr>
          <w:highlight w:val="cyan"/>
        </w:rPr>
        <w:tab/>
      </w:r>
      <w:r w:rsidR="00885705" w:rsidRPr="00885705">
        <w:rPr>
          <w:highlight w:val="cyan"/>
        </w:rPr>
        <w:t>Going Concern</w:t>
      </w:r>
      <w:bookmarkEnd w:id="16"/>
      <w:r w:rsidR="00885705" w:rsidRPr="00E92606">
        <w:rPr>
          <w:vanish/>
          <w:color w:val="FF0000"/>
        </w:rPr>
        <w:t xml:space="preserve"> </w:t>
      </w:r>
      <w:r w:rsidR="00885705">
        <w:rPr>
          <w:vanish/>
          <w:color w:val="FF0000"/>
        </w:rPr>
        <w:t xml:space="preserve"> </w:t>
      </w:r>
      <w:r w:rsidR="00885705" w:rsidRPr="00E92606">
        <w:rPr>
          <w:vanish/>
          <w:color w:val="FF0000"/>
        </w:rPr>
        <w:t>{R}</w:t>
      </w:r>
    </w:p>
    <w:p w14:paraId="1907448A" w14:textId="29A95C8A" w:rsidR="00885705" w:rsidRPr="00885705" w:rsidRDefault="004D5E66" w:rsidP="0079700C">
      <w:pPr>
        <w:pStyle w:val="Level1"/>
      </w:pPr>
      <w:r>
        <w:t xml:space="preserve">The CC17 (Accruals) </w:t>
      </w:r>
      <w:r w:rsidR="00AF3097">
        <w:t xml:space="preserve">TAR </w:t>
      </w:r>
      <w:r>
        <w:t xml:space="preserve">template </w:t>
      </w:r>
      <w:r w:rsidR="00885705">
        <w:t>require</w:t>
      </w:r>
      <w:r>
        <w:t>s</w:t>
      </w:r>
      <w:r w:rsidR="00885705">
        <w:t xml:space="preserve"> an </w:t>
      </w:r>
      <w:r w:rsidR="00885705" w:rsidRPr="00885705">
        <w:rPr>
          <w:i/>
          <w:iCs/>
        </w:rPr>
        <w:t>“Explanation of any uncertainties about the charity continuing as a going concern”</w:t>
      </w:r>
      <w:r w:rsidR="00885705">
        <w:t>.</w:t>
      </w:r>
      <w:r w:rsidR="000F7571">
        <w:br/>
      </w:r>
      <w:r>
        <w:t>The CC16 (R&amp;P)</w:t>
      </w:r>
      <w:r w:rsidR="00AF3097">
        <w:t xml:space="preserve"> TAR</w:t>
      </w:r>
      <w:r>
        <w:t xml:space="preserve"> template does not </w:t>
      </w:r>
      <w:r w:rsidR="00AF3097">
        <w:t>include a</w:t>
      </w:r>
      <w:r>
        <w:t>ny re</w:t>
      </w:r>
      <w:r w:rsidR="00AF3097">
        <w:t xml:space="preserve">quirement or option </w:t>
      </w:r>
      <w:r>
        <w:t xml:space="preserve">to report on </w:t>
      </w:r>
      <w:r w:rsidR="00AF3097">
        <w:t xml:space="preserve">the </w:t>
      </w:r>
      <w:r>
        <w:t>“Going Concern”</w:t>
      </w:r>
      <w:r w:rsidR="00AF3097">
        <w:t xml:space="preserve"> status of the charity.</w:t>
      </w:r>
    </w:p>
    <w:p w14:paraId="10F181B1" w14:textId="07936479" w:rsidR="00FC0AED" w:rsidRPr="00F36D2D" w:rsidRDefault="001077F7" w:rsidP="0079700C">
      <w:pPr>
        <w:pStyle w:val="Heading2"/>
      </w:pPr>
      <w:bookmarkStart w:id="17" w:name="_Toc107734731"/>
      <w:r>
        <w:t>3.5</w:t>
      </w:r>
      <w:r>
        <w:tab/>
      </w:r>
      <w:r w:rsidR="00FC0AED" w:rsidRPr="00F36D2D">
        <w:t>Principal Sources of Funding</w:t>
      </w:r>
      <w:bookmarkEnd w:id="17"/>
      <w:r w:rsidR="00AF3097">
        <w:rPr>
          <w:vanish/>
          <w:color w:val="0070C0"/>
        </w:rPr>
        <w:t xml:space="preserve"> </w:t>
      </w:r>
      <w:r w:rsidR="00AF3097" w:rsidRPr="00454C7A">
        <w:rPr>
          <w:vanish/>
          <w:color w:val="0070C0"/>
        </w:rPr>
        <w:t xml:space="preserve"> {O}</w:t>
      </w:r>
    </w:p>
    <w:p w14:paraId="39544B48" w14:textId="710ECFD2" w:rsidR="00E5612E" w:rsidRDefault="00522B95" w:rsidP="0079700C">
      <w:pPr>
        <w:pStyle w:val="Level1"/>
      </w:pPr>
      <w:r>
        <w:t>A short review of the charity’s</w:t>
      </w:r>
      <w:r w:rsidR="00E5612E">
        <w:t xml:space="preserve"> fundraising</w:t>
      </w:r>
      <w:r>
        <w:t xml:space="preserve"> activities (if any).</w:t>
      </w:r>
    </w:p>
    <w:p w14:paraId="26195E60" w14:textId="4C5D0EE6" w:rsidR="00E5612E" w:rsidRDefault="001077F7" w:rsidP="0079700C">
      <w:pPr>
        <w:pStyle w:val="Heading2"/>
        <w:rPr>
          <w:vanish/>
          <w:color w:val="0070C0"/>
        </w:rPr>
      </w:pPr>
      <w:bookmarkStart w:id="18" w:name="_Toc107734732"/>
      <w:r>
        <w:t>3.6</w:t>
      </w:r>
      <w:r>
        <w:tab/>
      </w:r>
      <w:r w:rsidR="00E5612E">
        <w:t>Investments Policy &amp; Objectives</w:t>
      </w:r>
      <w:bookmarkEnd w:id="18"/>
      <w:r w:rsidR="00E5612E">
        <w:rPr>
          <w:vanish/>
          <w:color w:val="0070C0"/>
        </w:rPr>
        <w:t xml:space="preserve"> </w:t>
      </w:r>
      <w:r w:rsidR="00E5612E" w:rsidRPr="00454C7A">
        <w:rPr>
          <w:vanish/>
          <w:color w:val="0070C0"/>
        </w:rPr>
        <w:t xml:space="preserve"> {O}</w:t>
      </w:r>
    </w:p>
    <w:p w14:paraId="773A7ADE" w14:textId="2178BD25" w:rsidR="00E5612E" w:rsidRPr="00E5612E" w:rsidRDefault="00522B95" w:rsidP="0079700C">
      <w:pPr>
        <w:pStyle w:val="Level1"/>
      </w:pPr>
      <w:r>
        <w:t xml:space="preserve">A short review of the charity’s </w:t>
      </w:r>
      <w:r w:rsidR="00E5612E" w:rsidRPr="00E5612E">
        <w:t xml:space="preserve">social or ethical investments policies </w:t>
      </w:r>
      <w:r>
        <w:t>(if any)</w:t>
      </w:r>
      <w:r w:rsidR="00E5612E" w:rsidRPr="00E5612E">
        <w:t>.</w:t>
      </w:r>
    </w:p>
    <w:p w14:paraId="385D18A8" w14:textId="3DE6A20C" w:rsidR="00E5612E" w:rsidRDefault="001077F7" w:rsidP="0079700C">
      <w:pPr>
        <w:pStyle w:val="Heading2"/>
        <w:rPr>
          <w:vanish/>
          <w:color w:val="0070C0"/>
        </w:rPr>
      </w:pPr>
      <w:bookmarkStart w:id="19" w:name="_Toc107734733"/>
      <w:r>
        <w:lastRenderedPageBreak/>
        <w:t>3.7</w:t>
      </w:r>
      <w:r>
        <w:tab/>
      </w:r>
      <w:r w:rsidR="00E5612E">
        <w:t>Description of the Principal Risks</w:t>
      </w:r>
      <w:r w:rsidR="008C60E5">
        <w:t xml:space="preserve"> Facing the Charity</w:t>
      </w:r>
      <w:bookmarkEnd w:id="19"/>
      <w:r w:rsidR="00E5612E">
        <w:rPr>
          <w:vanish/>
          <w:color w:val="0070C0"/>
        </w:rPr>
        <w:t xml:space="preserve"> </w:t>
      </w:r>
      <w:r w:rsidR="00E5612E" w:rsidRPr="00454C7A">
        <w:rPr>
          <w:vanish/>
          <w:color w:val="0070C0"/>
        </w:rPr>
        <w:t xml:space="preserve"> {O}</w:t>
      </w:r>
    </w:p>
    <w:p w14:paraId="72C7D576" w14:textId="1474DC4B" w:rsidR="008C60E5" w:rsidRPr="00885705" w:rsidRDefault="008C60E5" w:rsidP="0079700C">
      <w:pPr>
        <w:pStyle w:val="Level1"/>
      </w:pPr>
      <w:r>
        <w:t xml:space="preserve">The CC16 (R&amp;P) TAR template also includes </w:t>
      </w:r>
      <w:r w:rsidR="00522B95">
        <w:t xml:space="preserve">the option to report on </w:t>
      </w:r>
      <w:r w:rsidRPr="008C60E5">
        <w:rPr>
          <w:i/>
          <w:iCs/>
        </w:rPr>
        <w:t>“…the system and procedures to manage them”</w:t>
      </w:r>
      <w:r>
        <w:t>.</w:t>
      </w:r>
    </w:p>
    <w:p w14:paraId="3CAD7DA8" w14:textId="6DF706A9" w:rsidR="00C22AFC" w:rsidRPr="00F36D2D" w:rsidRDefault="001077F7" w:rsidP="0079700C">
      <w:pPr>
        <w:pStyle w:val="Heading2"/>
      </w:pPr>
      <w:bookmarkStart w:id="20" w:name="_Toc107734734"/>
      <w:r>
        <w:t>3.8</w:t>
      </w:r>
      <w:r>
        <w:tab/>
      </w:r>
      <w:r w:rsidR="00C22AFC" w:rsidRPr="00F36D2D">
        <w:t>Remuneration of Trustees</w:t>
      </w:r>
      <w:bookmarkEnd w:id="20"/>
    </w:p>
    <w:p w14:paraId="52AEF5CC" w14:textId="2CCBA66D" w:rsidR="00C22AFC" w:rsidRPr="00F36D2D" w:rsidRDefault="00C22AFC" w:rsidP="0079700C">
      <w:pPr>
        <w:pStyle w:val="Level1"/>
      </w:pPr>
      <w:r w:rsidRPr="00F36D2D">
        <w:t>All Trustees act in a voluntary capacity and receive no remuneration or other material benefits from their services to the Charity.</w:t>
      </w:r>
    </w:p>
    <w:p w14:paraId="0CBBE804" w14:textId="535D8469" w:rsidR="001C0E16" w:rsidRPr="00F36D2D" w:rsidRDefault="001C0E16" w:rsidP="0079700C">
      <w:pPr>
        <w:pStyle w:val="Level1"/>
      </w:pPr>
      <w:r w:rsidRPr="00F36D2D">
        <w:t>Out-of-pocket expenses necessarily and reasonably incurred by Trustees in promoting the purposes of the Charity are reimbursed at cost.</w:t>
      </w:r>
    </w:p>
    <w:p w14:paraId="06C41112" w14:textId="7CA9F988" w:rsidR="00FF2652" w:rsidRPr="00F36D2D" w:rsidRDefault="001077F7" w:rsidP="0079700C">
      <w:pPr>
        <w:pStyle w:val="Heading2"/>
      </w:pPr>
      <w:bookmarkStart w:id="21" w:name="_Toc107734735"/>
      <w:r>
        <w:rPr>
          <w:highlight w:val="cyan"/>
        </w:rPr>
        <w:t>3.9</w:t>
      </w:r>
      <w:r>
        <w:rPr>
          <w:highlight w:val="cyan"/>
        </w:rPr>
        <w:tab/>
      </w:r>
      <w:r w:rsidR="00EE61FE" w:rsidRPr="00884C5D">
        <w:rPr>
          <w:highlight w:val="cyan"/>
        </w:rPr>
        <w:t>Statutory Statements on Liabilities</w:t>
      </w:r>
      <w:bookmarkEnd w:id="21"/>
      <w:r w:rsidR="00727147" w:rsidRPr="00884C5D">
        <w:rPr>
          <w:vanish/>
          <w:color w:val="FF0000"/>
          <w:highlight w:val="cyan"/>
        </w:rPr>
        <w:t xml:space="preserve">  {R</w:t>
      </w:r>
      <w:r w:rsidR="00727147" w:rsidRPr="00884C5D">
        <w:rPr>
          <w:i/>
          <w:iCs/>
          <w:vanish/>
          <w:color w:val="FF0000"/>
          <w:sz w:val="28"/>
          <w:szCs w:val="28"/>
          <w:highlight w:val="cyan"/>
        </w:rPr>
        <w:t xml:space="preserve"> – only CIOs</w:t>
      </w:r>
      <w:r w:rsidR="00884C5D" w:rsidRPr="00884C5D">
        <w:rPr>
          <w:i/>
          <w:iCs/>
          <w:vanish/>
          <w:color w:val="FF0000"/>
          <w:sz w:val="28"/>
          <w:szCs w:val="28"/>
          <w:highlight w:val="cyan"/>
        </w:rPr>
        <w:t xml:space="preserve"> with R&amp;P</w:t>
      </w:r>
      <w:r w:rsidR="0005078C">
        <w:rPr>
          <w:i/>
          <w:iCs/>
          <w:vanish/>
          <w:color w:val="FF0000"/>
          <w:sz w:val="28"/>
          <w:szCs w:val="28"/>
          <w:highlight w:val="cyan"/>
        </w:rPr>
        <w:t xml:space="preserve"> accounts</w:t>
      </w:r>
      <w:r w:rsidR="00727147" w:rsidRPr="00884C5D">
        <w:rPr>
          <w:vanish/>
          <w:color w:val="FF0000"/>
          <w:highlight w:val="cyan"/>
        </w:rPr>
        <w:t>}</w:t>
      </w:r>
    </w:p>
    <w:p w14:paraId="753D20DB" w14:textId="4C7457D8" w:rsidR="00441ED7" w:rsidRPr="002062A0" w:rsidRDefault="00441ED7" w:rsidP="0079700C">
      <w:pPr>
        <w:pStyle w:val="Level1"/>
      </w:pPr>
      <w:r w:rsidRPr="002062A0">
        <w:rPr>
          <w:b/>
          <w:bCs/>
        </w:rPr>
        <w:t xml:space="preserve">Note: </w:t>
      </w:r>
      <w:r w:rsidRPr="002062A0">
        <w:t xml:space="preserve">  The following two statements are mandatory only for CIO</w:t>
      </w:r>
      <w:r w:rsidR="00BB6B98" w:rsidRPr="002062A0">
        <w:t>s</w:t>
      </w:r>
      <w:r w:rsidR="00727147" w:rsidRPr="002062A0">
        <w:t xml:space="preserve"> which are preparing their Annual Accounts on a R&amp;P basis</w:t>
      </w:r>
      <w:r w:rsidRPr="002062A0">
        <w:t>.   But, of course, any charity can include them if they were felt to be relevant and appropriate.</w:t>
      </w:r>
      <w:r w:rsidR="002062A0" w:rsidRPr="002062A0">
        <w:br/>
        <w:t>They can also be included in the “Notes to the Accounts” instead of here in the Trustees’ Annual Report.</w:t>
      </w:r>
    </w:p>
    <w:p w14:paraId="31A1AF8C" w14:textId="7404BFC0" w:rsidR="00EE61FE" w:rsidRPr="00F36D2D" w:rsidRDefault="00EE61FE" w:rsidP="0079700C">
      <w:pPr>
        <w:pStyle w:val="Level1"/>
      </w:pPr>
      <w:r w:rsidRPr="00F36D2D">
        <w:t>The Trustees declare that:</w:t>
      </w:r>
    </w:p>
    <w:p w14:paraId="246DAD3A" w14:textId="061007E0" w:rsidR="00EE61FE" w:rsidRPr="00F36D2D" w:rsidRDefault="00EE61FE" w:rsidP="0079700C">
      <w:pPr>
        <w:pStyle w:val="Level1"/>
      </w:pPr>
      <w:r w:rsidRPr="00F36D2D">
        <w:t>The charity has given no guarantees where potential liability under the guarantee is outstanding at the date of th</w:t>
      </w:r>
      <w:r w:rsidR="00E57A53" w:rsidRPr="00F36D2D">
        <w:t>is</w:t>
      </w:r>
      <w:r w:rsidRPr="00F36D2D">
        <w:t xml:space="preserve"> statement</w:t>
      </w:r>
      <w:r w:rsidR="002062A0">
        <w:br/>
      </w:r>
      <w:r w:rsidRPr="0005078C">
        <w:t>(</w:t>
      </w:r>
      <w:r w:rsidRPr="0005078C">
        <w:rPr>
          <w:i/>
        </w:rPr>
        <w:t>eg:</w:t>
      </w:r>
      <w:r w:rsidRPr="0005078C">
        <w:t xml:space="preserve"> any outstanding/ongoing contract or legal undertaking to buy or provide specific services</w:t>
      </w:r>
      <w:proofErr w:type="gramStart"/>
      <w:r w:rsidRPr="0005078C">
        <w:t>)</w:t>
      </w:r>
      <w:r w:rsidRPr="00F36D2D">
        <w:t>;</w:t>
      </w:r>
      <w:proofErr w:type="gramEnd"/>
    </w:p>
    <w:p w14:paraId="1E9B48DD" w14:textId="3D40E743" w:rsidR="00EE61FE" w:rsidRPr="00F36D2D" w:rsidRDefault="00E57A53" w:rsidP="0079700C">
      <w:pPr>
        <w:pStyle w:val="Level1"/>
      </w:pPr>
      <w:r w:rsidRPr="00F36D2D">
        <w:t>The charity has no</w:t>
      </w:r>
      <w:r w:rsidR="00EE61FE" w:rsidRPr="00F36D2D">
        <w:t xml:space="preserve"> debt outstanding at the date of </w:t>
      </w:r>
      <w:r w:rsidRPr="00F36D2D">
        <w:t>this</w:t>
      </w:r>
      <w:r w:rsidR="00EE61FE" w:rsidRPr="00F36D2D">
        <w:t xml:space="preserve"> statement which is owed by the </w:t>
      </w:r>
      <w:proofErr w:type="gramStart"/>
      <w:r w:rsidR="00EE61FE" w:rsidRPr="00F36D2D">
        <w:t>CIO</w:t>
      </w:r>
      <w:proofErr w:type="gramEnd"/>
      <w:r w:rsidR="00EE61FE" w:rsidRPr="00F36D2D">
        <w:t xml:space="preserve"> and which is secured by an express charge on any assets of the CIO</w:t>
      </w:r>
      <w:r w:rsidR="0005078C">
        <w:br/>
      </w:r>
      <w:r w:rsidR="00EE61FE" w:rsidRPr="0005078C">
        <w:t>(</w:t>
      </w:r>
      <w:r w:rsidR="00EE61FE" w:rsidRPr="0005078C">
        <w:rPr>
          <w:i/>
        </w:rPr>
        <w:t>eg:</w:t>
      </w:r>
      <w:r w:rsidR="00EE61FE" w:rsidRPr="0005078C">
        <w:t xml:space="preserve"> a mortgage on property owned by the charity);</w:t>
      </w:r>
    </w:p>
    <w:p w14:paraId="603294A8" w14:textId="78D7F243" w:rsidR="001F2F6A" w:rsidRPr="005F72D1" w:rsidRDefault="001077F7" w:rsidP="0079700C">
      <w:pPr>
        <w:pStyle w:val="Heading1"/>
      </w:pPr>
      <w:bookmarkStart w:id="22" w:name="_Toc107734736"/>
      <w:r>
        <w:t>4.</w:t>
      </w:r>
      <w:r>
        <w:tab/>
      </w:r>
      <w:r w:rsidR="001F2F6A" w:rsidRPr="005F72D1">
        <w:t>Reference and Administration Details</w:t>
      </w:r>
      <w:bookmarkEnd w:id="22"/>
    </w:p>
    <w:p w14:paraId="0F7DC8ED" w14:textId="07FD17AD" w:rsidR="001F2F6A" w:rsidRPr="005F72D1" w:rsidRDefault="001077F7" w:rsidP="0079700C">
      <w:pPr>
        <w:pStyle w:val="Heading2"/>
      </w:pPr>
      <w:bookmarkStart w:id="23" w:name="_Toc107734737"/>
      <w:r>
        <w:t>4.1</w:t>
      </w:r>
      <w:r>
        <w:tab/>
      </w:r>
      <w:r w:rsidR="001F2F6A" w:rsidRPr="005F72D1">
        <w:t>Charity Name &amp; Registration</w:t>
      </w:r>
      <w:bookmarkEnd w:id="23"/>
      <w:r w:rsidR="00727147" w:rsidRPr="00E92606">
        <w:rPr>
          <w:vanish/>
          <w:color w:val="FF0000"/>
        </w:rPr>
        <w:t xml:space="preserve"> </w:t>
      </w:r>
      <w:r w:rsidR="00727147">
        <w:rPr>
          <w:vanish/>
          <w:color w:val="FF0000"/>
        </w:rPr>
        <w:t xml:space="preserve"> </w:t>
      </w:r>
      <w:r w:rsidR="00727147" w:rsidRPr="00E92606">
        <w:rPr>
          <w:vanish/>
          <w:color w:val="FF0000"/>
        </w:rPr>
        <w:t>{R}</w:t>
      </w:r>
    </w:p>
    <w:p w14:paraId="6791E20B" w14:textId="1E85B2DE" w:rsidR="001F2F6A" w:rsidRPr="001077F7" w:rsidRDefault="001F2F6A" w:rsidP="0079700C">
      <w:pPr>
        <w:pStyle w:val="Level1"/>
        <w:rPr>
          <w:b/>
          <w:bCs/>
          <w:color w:val="auto"/>
        </w:rPr>
      </w:pPr>
      <w:r w:rsidRPr="001077F7">
        <w:rPr>
          <w:b/>
          <w:bCs/>
          <w:color w:val="auto"/>
        </w:rPr>
        <w:t>Name of the Charity</w:t>
      </w:r>
      <w:r w:rsidR="00DC7556" w:rsidRPr="001077F7">
        <w:rPr>
          <w:b/>
          <w:bCs/>
          <w:color w:val="auto"/>
        </w:rPr>
        <w:t xml:space="preserve">:   </w:t>
      </w:r>
    </w:p>
    <w:p w14:paraId="4300FF69" w14:textId="141CAAEA" w:rsidR="002062A0" w:rsidRPr="00DC7556" w:rsidRDefault="002062A0" w:rsidP="0079700C">
      <w:pPr>
        <w:pStyle w:val="Level1"/>
      </w:pPr>
      <w:r w:rsidRPr="00DC7556">
        <w:t xml:space="preserve">Any </w:t>
      </w:r>
      <w:r w:rsidR="00DC7556">
        <w:t>o</w:t>
      </w:r>
      <w:r w:rsidRPr="00DC7556">
        <w:t xml:space="preserve">ther </w:t>
      </w:r>
      <w:r w:rsidR="00DC7556">
        <w:t>n</w:t>
      </w:r>
      <w:r w:rsidRPr="00DC7556">
        <w:t xml:space="preserve">ames by which the </w:t>
      </w:r>
      <w:r w:rsidR="00F51EDD">
        <w:t>c</w:t>
      </w:r>
      <w:r w:rsidRPr="00DC7556">
        <w:t xml:space="preserve">harity is </w:t>
      </w:r>
      <w:r w:rsidR="00F51EDD">
        <w:t>k</w:t>
      </w:r>
      <w:r w:rsidRPr="00DC7556">
        <w:t>nown</w:t>
      </w:r>
      <w:r w:rsidR="00DC7556" w:rsidRPr="00DC7556">
        <w:t xml:space="preserve">:   </w:t>
      </w:r>
    </w:p>
    <w:p w14:paraId="0D22D647" w14:textId="204F3284" w:rsidR="002062A0" w:rsidRPr="001077F7" w:rsidRDefault="002062A0" w:rsidP="0079700C">
      <w:pPr>
        <w:pStyle w:val="Level1"/>
        <w:rPr>
          <w:b/>
          <w:bCs/>
          <w:color w:val="auto"/>
        </w:rPr>
      </w:pPr>
      <w:r w:rsidRPr="001077F7">
        <w:rPr>
          <w:b/>
          <w:bCs/>
          <w:color w:val="auto"/>
        </w:rPr>
        <w:t>Charity No:</w:t>
      </w:r>
      <w:r w:rsidR="00871F0C" w:rsidRPr="001077F7">
        <w:rPr>
          <w:b/>
          <w:bCs/>
          <w:color w:val="auto"/>
        </w:rPr>
        <w:t xml:space="preserve">   </w:t>
      </w:r>
      <w:r w:rsidR="002019B6" w:rsidRPr="001077F7">
        <w:rPr>
          <w:b/>
          <w:bCs/>
          <w:color w:val="auto"/>
        </w:rPr>
        <w:tab/>
      </w:r>
      <w:r w:rsidR="00871F0C" w:rsidRPr="001077F7">
        <w:rPr>
          <w:b/>
          <w:bCs/>
          <w:color w:val="auto"/>
          <w:highlight w:val="magenta"/>
        </w:rPr>
        <w:t>Company No:</w:t>
      </w:r>
      <w:r w:rsidR="00871F0C" w:rsidRPr="001077F7">
        <w:rPr>
          <w:b/>
          <w:bCs/>
          <w:color w:val="auto"/>
        </w:rPr>
        <w:t xml:space="preserve">   </w:t>
      </w:r>
    </w:p>
    <w:p w14:paraId="304C2BAA" w14:textId="4A565D08" w:rsidR="00992843" w:rsidRPr="001077F7" w:rsidRDefault="00992843" w:rsidP="0079700C">
      <w:pPr>
        <w:pStyle w:val="Level1"/>
        <w:rPr>
          <w:b/>
          <w:bCs/>
          <w:color w:val="auto"/>
        </w:rPr>
      </w:pPr>
      <w:r w:rsidRPr="001077F7">
        <w:rPr>
          <w:b/>
          <w:bCs/>
          <w:color w:val="auto"/>
        </w:rPr>
        <w:t>Registered with</w:t>
      </w:r>
      <w:r w:rsidR="00322936" w:rsidRPr="001077F7">
        <w:rPr>
          <w:b/>
          <w:bCs/>
          <w:color w:val="auto"/>
        </w:rPr>
        <w:t xml:space="preserve"> </w:t>
      </w:r>
      <w:r w:rsidRPr="001077F7">
        <w:rPr>
          <w:b/>
          <w:bCs/>
          <w:color w:val="auto"/>
        </w:rPr>
        <w:t>HM Revenue &amp; Customs                 Yes / No</w:t>
      </w:r>
    </w:p>
    <w:p w14:paraId="69B0C829" w14:textId="0F20A84A" w:rsidR="001F2F6A" w:rsidRPr="00F36D2D" w:rsidRDefault="001077F7" w:rsidP="0079700C">
      <w:pPr>
        <w:pStyle w:val="Heading2"/>
      </w:pPr>
      <w:bookmarkStart w:id="24" w:name="_Toc107734738"/>
      <w:r>
        <w:t>4.2</w:t>
      </w:r>
      <w:r>
        <w:tab/>
      </w:r>
      <w:r w:rsidR="001F2F6A" w:rsidRPr="00F36D2D">
        <w:t xml:space="preserve">Charity’s </w:t>
      </w:r>
      <w:r w:rsidR="00871F0C">
        <w:t xml:space="preserve">Principal </w:t>
      </w:r>
      <w:r w:rsidR="001F2F6A" w:rsidRPr="00F36D2D">
        <w:t>Address</w:t>
      </w:r>
      <w:bookmarkEnd w:id="24"/>
      <w:r w:rsidR="00727147" w:rsidRPr="00E92606">
        <w:rPr>
          <w:vanish/>
          <w:color w:val="FF0000"/>
        </w:rPr>
        <w:t xml:space="preserve"> </w:t>
      </w:r>
      <w:r w:rsidR="00727147">
        <w:rPr>
          <w:vanish/>
          <w:color w:val="FF0000"/>
        </w:rPr>
        <w:t xml:space="preserve"> </w:t>
      </w:r>
      <w:r w:rsidR="00727147" w:rsidRPr="00E92606">
        <w:rPr>
          <w:vanish/>
          <w:color w:val="FF0000"/>
        </w:rPr>
        <w:t>{R}</w:t>
      </w:r>
    </w:p>
    <w:p w14:paraId="3DFBBDE3" w14:textId="77777777" w:rsidR="001F2F6A" w:rsidRPr="009124F7" w:rsidRDefault="001F2F6A" w:rsidP="0079700C">
      <w:pPr>
        <w:pStyle w:val="Level1"/>
      </w:pPr>
      <w:r w:rsidRPr="009124F7">
        <w:t>21 High Street,  Anytown,   Somewhere  AB1 9YZ</w:t>
      </w:r>
    </w:p>
    <w:p w14:paraId="7DB08401" w14:textId="40F5AC4D" w:rsidR="001F2F6A" w:rsidRPr="009124F7" w:rsidRDefault="001F2F6A" w:rsidP="0079700C">
      <w:pPr>
        <w:pStyle w:val="Level1"/>
      </w:pPr>
      <w:r w:rsidRPr="00322936">
        <w:rPr>
          <w:b/>
        </w:rPr>
        <w:t xml:space="preserve">e-mail:  </w:t>
      </w:r>
      <w:r w:rsidR="009124F7">
        <w:rPr>
          <w:b/>
        </w:rPr>
        <w:t xml:space="preserve"> </w:t>
      </w:r>
      <w:r w:rsidR="009124F7" w:rsidRPr="009124F7">
        <w:t>enquiries@thecharity.org</w:t>
      </w:r>
    </w:p>
    <w:p w14:paraId="77C512B2" w14:textId="0EB6E390" w:rsidR="001F2F6A" w:rsidRPr="00322936" w:rsidRDefault="001F2F6A" w:rsidP="0079700C">
      <w:pPr>
        <w:pStyle w:val="Level1"/>
        <w:rPr>
          <w:b/>
        </w:rPr>
      </w:pPr>
      <w:r w:rsidRPr="00322936">
        <w:rPr>
          <w:b/>
        </w:rPr>
        <w:t xml:space="preserve">website:   </w:t>
      </w:r>
      <w:r w:rsidR="009124F7" w:rsidRPr="009124F7">
        <w:t>www.thecharity.org</w:t>
      </w:r>
    </w:p>
    <w:p w14:paraId="5E6B2C13" w14:textId="1F69690F" w:rsidR="001F2F6A" w:rsidRPr="00F36D2D" w:rsidRDefault="001077F7" w:rsidP="0079700C">
      <w:pPr>
        <w:pStyle w:val="Heading2"/>
      </w:pPr>
      <w:bookmarkStart w:id="25" w:name="_Toc107734739"/>
      <w:r>
        <w:t>4.3</w:t>
      </w:r>
      <w:r>
        <w:tab/>
      </w:r>
      <w:r w:rsidR="001F2F6A" w:rsidRPr="00F36D2D">
        <w:t>Names of the Trustees Who Manage the Charity</w:t>
      </w:r>
      <w:bookmarkEnd w:id="25"/>
      <w:r w:rsidR="00727147" w:rsidRPr="00E92606">
        <w:rPr>
          <w:vanish/>
          <w:color w:val="FF0000"/>
        </w:rPr>
        <w:t xml:space="preserve"> </w:t>
      </w:r>
      <w:r w:rsidR="00727147">
        <w:rPr>
          <w:vanish/>
          <w:color w:val="FF0000"/>
        </w:rPr>
        <w:t xml:space="preserve"> </w:t>
      </w:r>
      <w:r w:rsidR="00727147" w:rsidRPr="00E92606">
        <w:rPr>
          <w:vanish/>
          <w:color w:val="FF0000"/>
        </w:rPr>
        <w:t>{R}</w:t>
      </w:r>
    </w:p>
    <w:p w14:paraId="5086C704" w14:textId="4B0A7946" w:rsidR="001F2F6A" w:rsidRPr="00320047" w:rsidRDefault="001F2F6A" w:rsidP="001077F7">
      <w:pPr>
        <w:pStyle w:val="Level-12"/>
        <w:tabs>
          <w:tab w:val="left" w:pos="2694"/>
          <w:tab w:val="left" w:pos="4111"/>
          <w:tab w:val="left" w:pos="5670"/>
          <w:tab w:val="right" w:pos="9638"/>
        </w:tabs>
        <w:ind w:left="567"/>
        <w:rPr>
          <w:b/>
          <w:bCs/>
          <w:i/>
          <w:iCs/>
          <w:sz w:val="20"/>
          <w:szCs w:val="20"/>
        </w:rPr>
      </w:pPr>
      <w:r w:rsidRPr="00320047">
        <w:rPr>
          <w:b/>
          <w:bCs/>
          <w:i/>
          <w:iCs/>
          <w:sz w:val="20"/>
          <w:szCs w:val="20"/>
        </w:rPr>
        <w:t>Name</w:t>
      </w:r>
      <w:r w:rsidRPr="00320047">
        <w:rPr>
          <w:b/>
          <w:bCs/>
          <w:i/>
          <w:iCs/>
          <w:sz w:val="20"/>
          <w:szCs w:val="20"/>
        </w:rPr>
        <w:tab/>
        <w:t>Office</w:t>
      </w:r>
      <w:r w:rsidRPr="00320047">
        <w:rPr>
          <w:b/>
          <w:bCs/>
          <w:i/>
          <w:iCs/>
          <w:sz w:val="20"/>
          <w:szCs w:val="20"/>
        </w:rPr>
        <w:tab/>
        <w:t>Appointed</w:t>
      </w:r>
      <w:r w:rsidRPr="00320047">
        <w:rPr>
          <w:b/>
          <w:bCs/>
          <w:i/>
          <w:iCs/>
          <w:sz w:val="20"/>
          <w:szCs w:val="20"/>
        </w:rPr>
        <w:tab/>
        <w:t>Resigned</w:t>
      </w:r>
      <w:r w:rsidR="002D4931">
        <w:rPr>
          <w:b/>
          <w:bCs/>
          <w:i/>
          <w:iCs/>
          <w:sz w:val="20"/>
          <w:szCs w:val="20"/>
        </w:rPr>
        <w:tab/>
        <w:t>Appointed by</w:t>
      </w:r>
    </w:p>
    <w:p w14:paraId="5D8DD6CB" w14:textId="6BD913A0" w:rsidR="001F2F6A" w:rsidRPr="00CD00E7" w:rsidRDefault="001F2F6A" w:rsidP="001077F7">
      <w:pPr>
        <w:pStyle w:val="Level-12"/>
        <w:tabs>
          <w:tab w:val="left" w:pos="2694"/>
          <w:tab w:val="left" w:pos="4111"/>
          <w:tab w:val="left" w:pos="5670"/>
          <w:tab w:val="right" w:pos="9638"/>
        </w:tabs>
        <w:ind w:left="567"/>
        <w:rPr>
          <w:color w:val="808080" w:themeColor="background1" w:themeShade="80"/>
        </w:rPr>
      </w:pPr>
      <w:r w:rsidRPr="00CD00E7">
        <w:rPr>
          <w:color w:val="808080" w:themeColor="background1" w:themeShade="80"/>
        </w:rPr>
        <w:t>Joe Bloggs</w:t>
      </w:r>
      <w:r w:rsidRPr="00CD00E7">
        <w:rPr>
          <w:color w:val="808080" w:themeColor="background1" w:themeShade="80"/>
        </w:rPr>
        <w:tab/>
        <w:t>Chair</w:t>
      </w:r>
      <w:r w:rsidRPr="00CD00E7">
        <w:rPr>
          <w:color w:val="808080" w:themeColor="background1" w:themeShade="80"/>
        </w:rPr>
        <w:tab/>
      </w:r>
      <w:r w:rsidR="00322936" w:rsidRPr="00CD00E7">
        <w:rPr>
          <w:color w:val="808080" w:themeColor="background1" w:themeShade="80"/>
        </w:rPr>
        <w:t>23 March 2021</w:t>
      </w:r>
      <w:r w:rsidRPr="00CD00E7">
        <w:rPr>
          <w:color w:val="808080" w:themeColor="background1" w:themeShade="80"/>
        </w:rPr>
        <w:tab/>
      </w:r>
      <w:r w:rsidR="002D4931">
        <w:rPr>
          <w:color w:val="808080" w:themeColor="background1" w:themeShade="80"/>
        </w:rPr>
        <w:tab/>
        <w:t>Good Giving Trust</w:t>
      </w:r>
    </w:p>
    <w:p w14:paraId="25760AA1" w14:textId="7DF4BD91" w:rsidR="001F2F6A" w:rsidRDefault="001F2F6A" w:rsidP="001077F7">
      <w:pPr>
        <w:pStyle w:val="Level-12"/>
        <w:tabs>
          <w:tab w:val="left" w:pos="2694"/>
          <w:tab w:val="left" w:pos="4111"/>
          <w:tab w:val="left" w:pos="5670"/>
          <w:tab w:val="right" w:pos="9638"/>
        </w:tabs>
        <w:ind w:left="567"/>
        <w:rPr>
          <w:color w:val="808080" w:themeColor="background1" w:themeShade="80"/>
        </w:rPr>
      </w:pPr>
      <w:r w:rsidRPr="00CD00E7">
        <w:rPr>
          <w:color w:val="808080" w:themeColor="background1" w:themeShade="80"/>
        </w:rPr>
        <w:t>William West</w:t>
      </w:r>
      <w:r w:rsidRPr="00CD00E7">
        <w:rPr>
          <w:color w:val="808080" w:themeColor="background1" w:themeShade="80"/>
        </w:rPr>
        <w:tab/>
        <w:t>Treasurer</w:t>
      </w:r>
      <w:r w:rsidRPr="00CD00E7">
        <w:rPr>
          <w:color w:val="808080" w:themeColor="background1" w:themeShade="80"/>
        </w:rPr>
        <w:tab/>
      </w:r>
      <w:r w:rsidRPr="00CD00E7">
        <w:rPr>
          <w:color w:val="808080" w:themeColor="background1" w:themeShade="80"/>
        </w:rPr>
        <w:tab/>
        <w:t>23 March 2021</w:t>
      </w:r>
    </w:p>
    <w:p w14:paraId="311967C7" w14:textId="459E9D84" w:rsidR="0005078C" w:rsidRPr="00CD00E7" w:rsidRDefault="0005078C" w:rsidP="001077F7">
      <w:pPr>
        <w:pStyle w:val="Level-12"/>
        <w:tabs>
          <w:tab w:val="left" w:pos="2977"/>
          <w:tab w:val="left" w:pos="4820"/>
          <w:tab w:val="left" w:pos="6946"/>
        </w:tabs>
        <w:ind w:left="567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{Note:  dates of appointment and resignation are only </w:t>
      </w:r>
      <w:r w:rsidRPr="002D4931">
        <w:rPr>
          <w:b/>
          <w:bCs/>
          <w:color w:val="808080" w:themeColor="background1" w:themeShade="80"/>
        </w:rPr>
        <w:t>required</w:t>
      </w:r>
      <w:r>
        <w:rPr>
          <w:color w:val="808080" w:themeColor="background1" w:themeShade="80"/>
        </w:rPr>
        <w:t xml:space="preserve"> if they occur within the period covered by the report and up to the date it is signed off.   </w:t>
      </w:r>
      <w:r w:rsidR="002D4931">
        <w:rPr>
          <w:color w:val="808080" w:themeColor="background1" w:themeShade="80"/>
        </w:rPr>
        <w:t>But it can be more convenient if they are entered as trustees as appointed and the</w:t>
      </w:r>
      <w:r w:rsidR="000A03CB">
        <w:rPr>
          <w:color w:val="808080" w:themeColor="background1" w:themeShade="80"/>
        </w:rPr>
        <w:t>n</w:t>
      </w:r>
      <w:r w:rsidR="002D4931">
        <w:rPr>
          <w:color w:val="808080" w:themeColor="background1" w:themeShade="80"/>
        </w:rPr>
        <w:t xml:space="preserve"> carried forward until they resign</w:t>
      </w:r>
      <w:r w:rsidR="00EA5FA8">
        <w:rPr>
          <w:color w:val="808080" w:themeColor="background1" w:themeShade="80"/>
        </w:rPr>
        <w:t>.</w:t>
      </w:r>
    </w:p>
    <w:p w14:paraId="51C5BFE5" w14:textId="787C5A0F" w:rsidR="001F2F6A" w:rsidRPr="00F36D2D" w:rsidRDefault="00340970" w:rsidP="0079700C">
      <w:pPr>
        <w:pStyle w:val="Heading2"/>
      </w:pPr>
      <w:bookmarkStart w:id="26" w:name="_Toc107734740"/>
      <w:r>
        <w:t>4.4</w:t>
      </w:r>
      <w:r>
        <w:tab/>
      </w:r>
      <w:r w:rsidR="001F2F6A" w:rsidRPr="00F36D2D">
        <w:t>Names of Advisors &amp; Senior Members of Staff</w:t>
      </w:r>
      <w:bookmarkEnd w:id="26"/>
      <w:r w:rsidR="00322936">
        <w:rPr>
          <w:vanish/>
          <w:color w:val="0070C0"/>
        </w:rPr>
        <w:t xml:space="preserve"> </w:t>
      </w:r>
      <w:r w:rsidR="00322936" w:rsidRPr="00454C7A">
        <w:rPr>
          <w:vanish/>
          <w:color w:val="0070C0"/>
        </w:rPr>
        <w:t xml:space="preserve"> {O}</w:t>
      </w:r>
    </w:p>
    <w:p w14:paraId="2A5F8424" w14:textId="68CA3A8F" w:rsidR="001F2F6A" w:rsidRPr="00CD00E7" w:rsidRDefault="00CD00E7" w:rsidP="0079700C">
      <w:pPr>
        <w:pStyle w:val="Level1"/>
      </w:pPr>
      <w:r>
        <w:t>Name   /   Role   /   Address (if appropriate)</w:t>
      </w:r>
    </w:p>
    <w:p w14:paraId="2D5D2BA7" w14:textId="6D24DFAD" w:rsidR="001F2F6A" w:rsidRPr="00F36D2D" w:rsidRDefault="00340970" w:rsidP="0079700C">
      <w:pPr>
        <w:pStyle w:val="Heading2"/>
      </w:pPr>
      <w:bookmarkStart w:id="27" w:name="_Toc107734741"/>
      <w:r>
        <w:lastRenderedPageBreak/>
        <w:t>4.5</w:t>
      </w:r>
      <w:r>
        <w:tab/>
      </w:r>
      <w:r w:rsidR="001F2F6A" w:rsidRPr="00F36D2D">
        <w:t>Bank</w:t>
      </w:r>
      <w:r w:rsidR="00322936">
        <w:rPr>
          <w:color w:val="0070C0"/>
        </w:rPr>
        <w:t xml:space="preserve"> </w:t>
      </w:r>
      <w:r w:rsidR="00322936" w:rsidRPr="00454C7A">
        <w:rPr>
          <w:color w:val="0070C0"/>
        </w:rPr>
        <w:t xml:space="preserve"> {O}</w:t>
      </w:r>
      <w:bookmarkEnd w:id="27"/>
    </w:p>
    <w:p w14:paraId="6A605F96" w14:textId="77777777" w:rsidR="001F2F6A" w:rsidRPr="00CD00E7" w:rsidRDefault="001F2F6A" w:rsidP="0079700C">
      <w:pPr>
        <w:pStyle w:val="Level1"/>
      </w:pPr>
      <w:r w:rsidRPr="00CD00E7">
        <w:t xml:space="preserve">CAF Bank,  25 Kings Hill Avenue,  Kings Hill,  West </w:t>
      </w:r>
      <w:proofErr w:type="spellStart"/>
      <w:r w:rsidRPr="00CD00E7">
        <w:t>Malling</w:t>
      </w:r>
      <w:proofErr w:type="spellEnd"/>
      <w:r w:rsidRPr="00CD00E7">
        <w:t>,  Kent ME19 4JQ</w:t>
      </w:r>
    </w:p>
    <w:p w14:paraId="0E3FE6FF" w14:textId="13F6A4CC" w:rsidR="001F2F6A" w:rsidRDefault="00340970" w:rsidP="0079700C">
      <w:pPr>
        <w:pStyle w:val="Heading2"/>
      </w:pPr>
      <w:bookmarkStart w:id="28" w:name="_Toc107734742"/>
      <w:r>
        <w:t>4.6</w:t>
      </w:r>
      <w:r>
        <w:tab/>
      </w:r>
      <w:r w:rsidR="001F2F6A">
        <w:t>Independent Examiner</w:t>
      </w:r>
      <w:bookmarkEnd w:id="28"/>
      <w:r w:rsidR="00322936">
        <w:rPr>
          <w:vanish/>
          <w:color w:val="0070C0"/>
        </w:rPr>
        <w:t xml:space="preserve"> </w:t>
      </w:r>
      <w:r w:rsidR="00322936" w:rsidRPr="00454C7A">
        <w:rPr>
          <w:vanish/>
          <w:color w:val="0070C0"/>
        </w:rPr>
        <w:t xml:space="preserve"> {O}</w:t>
      </w:r>
    </w:p>
    <w:p w14:paraId="448D6E86" w14:textId="0610D0E1" w:rsidR="001F2F6A" w:rsidRPr="00CD00E7" w:rsidRDefault="00BF6B9E" w:rsidP="0079700C">
      <w:pPr>
        <w:pStyle w:val="Level1"/>
      </w:pPr>
      <w:r w:rsidRPr="00CD00E7">
        <w:t>Brian Seaton,    Small Charity Support,    46 Farm Road, Edgware HA8 9LT</w:t>
      </w:r>
    </w:p>
    <w:p w14:paraId="00D5D2C4" w14:textId="459D998E" w:rsidR="001F2F6A" w:rsidRPr="00F36D2D" w:rsidRDefault="00340970" w:rsidP="0079700C">
      <w:pPr>
        <w:pStyle w:val="Heading1"/>
      </w:pPr>
      <w:bookmarkStart w:id="29" w:name="_Toc107734743"/>
      <w:r>
        <w:t>5.</w:t>
      </w:r>
      <w:r>
        <w:tab/>
      </w:r>
      <w:r w:rsidR="001F2F6A" w:rsidRPr="00F36D2D">
        <w:t>Structure, Governance &amp; Management</w:t>
      </w:r>
      <w:bookmarkEnd w:id="29"/>
    </w:p>
    <w:p w14:paraId="260352A4" w14:textId="2786CDA1" w:rsidR="001F2F6A" w:rsidRPr="002019B6" w:rsidRDefault="00340970" w:rsidP="0079700C">
      <w:pPr>
        <w:pStyle w:val="Heading2"/>
      </w:pPr>
      <w:bookmarkStart w:id="30" w:name="_Toc107734744"/>
      <w:r>
        <w:t>5.1</w:t>
      </w:r>
      <w:r>
        <w:tab/>
      </w:r>
      <w:r w:rsidR="001F2F6A" w:rsidRPr="002019B6">
        <w:t>Type of Governing Document</w:t>
      </w:r>
      <w:bookmarkEnd w:id="30"/>
      <w:r w:rsidR="002019B6" w:rsidRPr="00E92606">
        <w:rPr>
          <w:vanish/>
          <w:color w:val="FF0000"/>
        </w:rPr>
        <w:t xml:space="preserve"> </w:t>
      </w:r>
      <w:r w:rsidR="002019B6">
        <w:rPr>
          <w:vanish/>
          <w:color w:val="FF0000"/>
        </w:rPr>
        <w:t xml:space="preserve"> </w:t>
      </w:r>
      <w:r w:rsidR="002019B6" w:rsidRPr="00E92606">
        <w:rPr>
          <w:vanish/>
          <w:color w:val="FF0000"/>
        </w:rPr>
        <w:t>{R}</w:t>
      </w:r>
    </w:p>
    <w:p w14:paraId="68862236" w14:textId="28F8C353" w:rsidR="001F2F6A" w:rsidRPr="00D12DDA" w:rsidRDefault="00B1307D" w:rsidP="0079700C">
      <w:pPr>
        <w:pStyle w:val="Level1"/>
      </w:pPr>
      <w:r w:rsidRPr="00CD00E7">
        <w:rPr>
          <w:i/>
          <w:iCs/>
        </w:rPr>
        <w:t xml:space="preserve">eg: </w:t>
      </w:r>
      <w:r w:rsidRPr="00D12DDA">
        <w:t xml:space="preserve">  </w:t>
      </w:r>
      <w:r w:rsidR="001F2F6A" w:rsidRPr="00D12DDA">
        <w:t>Constitution</w:t>
      </w:r>
      <w:r w:rsidR="00322936">
        <w:t xml:space="preserve"> / Articles of Association / Trust Deed</w:t>
      </w:r>
      <w:r w:rsidR="009124F7">
        <w:t xml:space="preserve"> / Rules</w:t>
      </w:r>
      <w:r w:rsidR="001F2F6A" w:rsidRPr="00D12DDA">
        <w:t>.</w:t>
      </w:r>
    </w:p>
    <w:p w14:paraId="7CDB65A4" w14:textId="0BEDA122" w:rsidR="001F2F6A" w:rsidRPr="00F36D2D" w:rsidRDefault="00340970" w:rsidP="0079700C">
      <w:pPr>
        <w:pStyle w:val="Heading2"/>
      </w:pPr>
      <w:bookmarkStart w:id="31" w:name="_Charitable_Objects_1"/>
      <w:bookmarkStart w:id="32" w:name="_Toc107734745"/>
      <w:bookmarkEnd w:id="31"/>
      <w:r>
        <w:t>5.2</w:t>
      </w:r>
      <w:r>
        <w:tab/>
      </w:r>
      <w:r w:rsidR="001F2F6A" w:rsidRPr="00F36D2D">
        <w:t>Charitable Objects</w:t>
      </w:r>
      <w:bookmarkEnd w:id="32"/>
      <w:r w:rsidR="0020359A" w:rsidRPr="00E92606">
        <w:rPr>
          <w:vanish/>
          <w:color w:val="FF0000"/>
        </w:rPr>
        <w:t xml:space="preserve"> </w:t>
      </w:r>
      <w:r w:rsidR="0020359A">
        <w:rPr>
          <w:vanish/>
          <w:color w:val="FF0000"/>
        </w:rPr>
        <w:t xml:space="preserve"> </w:t>
      </w:r>
      <w:r w:rsidR="0020359A" w:rsidRPr="00E92606">
        <w:rPr>
          <w:vanish/>
          <w:color w:val="FF0000"/>
        </w:rPr>
        <w:t>{R}</w:t>
      </w:r>
    </w:p>
    <w:p w14:paraId="07D73C05" w14:textId="0F21E8C7" w:rsidR="001F2F6A" w:rsidRPr="00D12DDA" w:rsidRDefault="00B1307D" w:rsidP="00340970">
      <w:pPr>
        <w:pStyle w:val="Level-12"/>
        <w:ind w:left="567"/>
        <w:rPr>
          <w:rFonts w:cstheme="minorHAnsi"/>
          <w:color w:val="808080" w:themeColor="background1" w:themeShade="80"/>
        </w:rPr>
      </w:pPr>
      <w:r w:rsidRPr="00D12DDA">
        <w:rPr>
          <w:rFonts w:cstheme="minorHAnsi"/>
          <w:color w:val="808080" w:themeColor="background1" w:themeShade="80"/>
        </w:rPr>
        <w:t xml:space="preserve">Put here the full wording of the charity’s objects, as in its governing document, if they were too long and wordy to have put it full in </w:t>
      </w:r>
      <w:hyperlink w:anchor="_Charitable_Objects" w:history="1">
        <w:r w:rsidRPr="00340970">
          <w:rPr>
            <w:rStyle w:val="Hyperlink"/>
            <w:rFonts w:cstheme="minorHAnsi"/>
            <w:color w:val="0070C0"/>
          </w:rPr>
          <w:t>para 1.</w:t>
        </w:r>
        <w:r w:rsidR="00D12DDA" w:rsidRPr="00340970">
          <w:rPr>
            <w:rStyle w:val="Hyperlink"/>
            <w:rFonts w:cstheme="minorHAnsi"/>
            <w:color w:val="0070C0"/>
          </w:rPr>
          <w:t>1</w:t>
        </w:r>
      </w:hyperlink>
      <w:r w:rsidRPr="00D12DDA">
        <w:rPr>
          <w:rFonts w:cstheme="minorHAnsi"/>
          <w:color w:val="808080" w:themeColor="background1" w:themeShade="80"/>
        </w:rPr>
        <w:t xml:space="preserve"> at the beginning of the Trustees Annual Report</w:t>
      </w:r>
      <w:r w:rsidR="00D12DDA" w:rsidRPr="00D12DDA">
        <w:rPr>
          <w:rFonts w:cstheme="minorHAnsi"/>
          <w:color w:val="808080" w:themeColor="background1" w:themeShade="80"/>
        </w:rPr>
        <w:t>.</w:t>
      </w:r>
      <w:r w:rsidR="00D12DDA" w:rsidRPr="00D12DDA">
        <w:rPr>
          <w:rFonts w:cstheme="minorHAnsi"/>
          <w:color w:val="808080" w:themeColor="background1" w:themeShade="80"/>
        </w:rPr>
        <w:br/>
        <w:t>If the charitable objects have already been given in full, this para can be deleted.</w:t>
      </w:r>
    </w:p>
    <w:p w14:paraId="6B7FC315" w14:textId="5E66C44C" w:rsidR="00B1307D" w:rsidRPr="00205F14" w:rsidRDefault="00340970" w:rsidP="0079700C">
      <w:pPr>
        <w:pStyle w:val="Heading2"/>
      </w:pPr>
      <w:bookmarkStart w:id="33" w:name="_Toc107734746"/>
      <w:r>
        <w:t>5.3</w:t>
      </w:r>
      <w:r>
        <w:tab/>
      </w:r>
      <w:r w:rsidR="00B1307D" w:rsidRPr="00205F14">
        <w:t>Statutory Declaration</w:t>
      </w:r>
      <w:bookmarkEnd w:id="33"/>
      <w:r w:rsidR="00B1307D" w:rsidRPr="00E92606">
        <w:rPr>
          <w:vanish/>
          <w:color w:val="FF0000"/>
        </w:rPr>
        <w:t xml:space="preserve"> </w:t>
      </w:r>
      <w:r w:rsidR="00B1307D">
        <w:rPr>
          <w:vanish/>
          <w:color w:val="FF0000"/>
        </w:rPr>
        <w:t xml:space="preserve"> </w:t>
      </w:r>
      <w:r w:rsidR="00B1307D" w:rsidRPr="00E92606">
        <w:rPr>
          <w:vanish/>
          <w:color w:val="FF0000"/>
        </w:rPr>
        <w:t>{R}</w:t>
      </w:r>
    </w:p>
    <w:p w14:paraId="1F6BE7DB" w14:textId="77777777" w:rsidR="00B1307D" w:rsidRDefault="00B1307D" w:rsidP="0079700C">
      <w:pPr>
        <w:pStyle w:val="Level1"/>
      </w:pPr>
      <w:r w:rsidRPr="00F36D2D">
        <w:t>The Trustees confirm that they have paid due regard to the guidance issued by the Charity Commission on public benefit in deciding what activities the charity should undertake.</w:t>
      </w:r>
    </w:p>
    <w:p w14:paraId="67262D9B" w14:textId="66244BBF" w:rsidR="001F2F6A" w:rsidRPr="00F36D2D" w:rsidRDefault="00340970" w:rsidP="0079700C">
      <w:pPr>
        <w:pStyle w:val="Heading2"/>
      </w:pPr>
      <w:bookmarkStart w:id="34" w:name="_Toc107734747"/>
      <w:r>
        <w:t>5.4</w:t>
      </w:r>
      <w:r>
        <w:tab/>
      </w:r>
      <w:r w:rsidR="001F2F6A" w:rsidRPr="00F36D2D">
        <w:t>Trustee Selection Methods</w:t>
      </w:r>
      <w:bookmarkEnd w:id="34"/>
      <w:r w:rsidR="0020359A" w:rsidRPr="00E92606">
        <w:rPr>
          <w:vanish/>
          <w:color w:val="FF0000"/>
        </w:rPr>
        <w:t xml:space="preserve"> </w:t>
      </w:r>
      <w:r w:rsidR="0020359A">
        <w:rPr>
          <w:vanish/>
          <w:color w:val="FF0000"/>
        </w:rPr>
        <w:t xml:space="preserve"> </w:t>
      </w:r>
      <w:r w:rsidR="0020359A" w:rsidRPr="00E92606">
        <w:rPr>
          <w:vanish/>
          <w:color w:val="FF0000"/>
        </w:rPr>
        <w:t>{R}</w:t>
      </w:r>
    </w:p>
    <w:p w14:paraId="3EB09070" w14:textId="77777777" w:rsidR="001F2F6A" w:rsidRPr="00D12DDA" w:rsidRDefault="001F2F6A" w:rsidP="0079700C">
      <w:pPr>
        <w:pStyle w:val="Level1"/>
      </w:pPr>
      <w:r w:rsidRPr="00D12DDA">
        <w:t>There must be at least three charity trustees.   The maximum number of trustees is 12.</w:t>
      </w:r>
    </w:p>
    <w:p w14:paraId="16A1FF91" w14:textId="77777777" w:rsidR="001F2F6A" w:rsidRPr="00D12DDA" w:rsidRDefault="001F2F6A" w:rsidP="0079700C">
      <w:pPr>
        <w:pStyle w:val="Level1"/>
      </w:pPr>
      <w:r w:rsidRPr="00D12DDA">
        <w:t>In accordance with the Constitution, Trustees are appointed or re-appointed for a term of three years by a resolution passed at a properly convened meeting of the charity trustees.</w:t>
      </w:r>
    </w:p>
    <w:p w14:paraId="5FD62036" w14:textId="77777777" w:rsidR="001F2F6A" w:rsidRPr="00D12DDA" w:rsidRDefault="001F2F6A" w:rsidP="0079700C">
      <w:pPr>
        <w:pStyle w:val="Level1"/>
      </w:pPr>
      <w:r w:rsidRPr="00D12DDA">
        <w:t>In appointing Trustees due consideration is given to ensuring that the Trustees have, between them, the skills and experience necessary to manage the charity effectively and in accordance with charity law.</w:t>
      </w:r>
    </w:p>
    <w:p w14:paraId="0BF24B15" w14:textId="67D37D28" w:rsidR="00071697" w:rsidRPr="00F36D2D" w:rsidRDefault="00340970" w:rsidP="0079700C">
      <w:pPr>
        <w:pStyle w:val="Heading2"/>
      </w:pPr>
      <w:bookmarkStart w:id="35" w:name="_Toc107734748"/>
      <w:r>
        <w:t>5.5</w:t>
      </w:r>
      <w:r>
        <w:tab/>
      </w:r>
      <w:r w:rsidR="00071697" w:rsidRPr="00F36D2D">
        <w:t>Trustee Development</w:t>
      </w:r>
      <w:bookmarkEnd w:id="35"/>
      <w:r w:rsidR="00071697" w:rsidRPr="00454C7A">
        <w:rPr>
          <w:vanish/>
          <w:color w:val="0070C0"/>
        </w:rPr>
        <w:t xml:space="preserve">  {O}</w:t>
      </w:r>
    </w:p>
    <w:p w14:paraId="69372E35" w14:textId="77777777" w:rsidR="00071697" w:rsidRDefault="00071697" w:rsidP="0079700C">
      <w:pPr>
        <w:pStyle w:val="Level1"/>
      </w:pPr>
      <w:r w:rsidRPr="00823CAA">
        <w:t>Report on any activities which have been undertaken by the trustees to enhance their knowledge of, and skills in, the management and good governance of the charity.</w:t>
      </w:r>
    </w:p>
    <w:p w14:paraId="1FC0514A" w14:textId="115F2975" w:rsidR="00EE61FE" w:rsidRPr="00F36D2D" w:rsidRDefault="00EE61FE" w:rsidP="0079700C">
      <w:pPr>
        <w:pStyle w:val="Level1"/>
      </w:pPr>
    </w:p>
    <w:p w14:paraId="36BB25C8" w14:textId="01BFF500" w:rsidR="0009276C" w:rsidRPr="001C265B" w:rsidRDefault="0009276C" w:rsidP="00340970">
      <w:pPr>
        <w:pStyle w:val="Level1"/>
        <w:tabs>
          <w:tab w:val="right" w:pos="9638"/>
        </w:tabs>
      </w:pPr>
      <w:r w:rsidRPr="00340970">
        <w:rPr>
          <w:color w:val="auto"/>
        </w:rPr>
        <w:t>Approved by the Trustees and signed on their behalf</w:t>
      </w:r>
      <w:r w:rsidR="001C265B" w:rsidRPr="00340970">
        <w:rPr>
          <w:color w:val="auto"/>
        </w:rPr>
        <w:t>.</w:t>
      </w:r>
      <w:r w:rsidR="001C265B">
        <w:tab/>
      </w:r>
      <w:r w:rsidR="001C265B" w:rsidRPr="001C265B">
        <w:t>31 March 2022</w:t>
      </w:r>
    </w:p>
    <w:p w14:paraId="44A546F1" w14:textId="5EB74CC7" w:rsidR="0009276C" w:rsidRPr="001C265B" w:rsidRDefault="0009276C" w:rsidP="0079700C">
      <w:pPr>
        <w:pStyle w:val="Level1"/>
      </w:pPr>
    </w:p>
    <w:p w14:paraId="71AF355A" w14:textId="3C26A1E5" w:rsidR="0009276C" w:rsidRDefault="0009276C" w:rsidP="0079700C">
      <w:pPr>
        <w:pStyle w:val="Level1"/>
      </w:pPr>
    </w:p>
    <w:p w14:paraId="311D9E12" w14:textId="77777777" w:rsidR="001C265B" w:rsidRPr="00F36D2D" w:rsidRDefault="001C265B" w:rsidP="0079700C">
      <w:pPr>
        <w:pStyle w:val="Level1"/>
      </w:pPr>
    </w:p>
    <w:p w14:paraId="699EBB59" w14:textId="2909DC17" w:rsidR="0009276C" w:rsidRPr="001C265B" w:rsidRDefault="007D5B31" w:rsidP="0079700C">
      <w:pPr>
        <w:pStyle w:val="Level1"/>
      </w:pPr>
      <w:r w:rsidRPr="001C265B">
        <w:t>Joe Bloggs  (Chair)</w:t>
      </w:r>
      <w:r w:rsidR="0009276C" w:rsidRPr="001C265B">
        <w:tab/>
      </w:r>
      <w:r w:rsidR="001C265B" w:rsidRPr="001C265B">
        <w:t>Mary Smith</w:t>
      </w:r>
    </w:p>
    <w:p w14:paraId="7CED440B" w14:textId="18BBE954" w:rsidR="00547FDB" w:rsidRPr="00F36D2D" w:rsidRDefault="00547FDB" w:rsidP="0079700C">
      <w:pPr>
        <w:rPr>
          <w:rFonts w:cstheme="minorHAnsi"/>
        </w:rPr>
      </w:pPr>
    </w:p>
    <w:sectPr w:rsidR="00547FDB" w:rsidRPr="00F36D2D" w:rsidSect="00E94A48">
      <w:footerReference w:type="default" r:id="rId11"/>
      <w:pgSz w:w="11906" w:h="16838" w:code="9"/>
      <w:pgMar w:top="851" w:right="1021" w:bottom="85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120E" w14:textId="77777777" w:rsidR="00EF4F39" w:rsidRDefault="00EF4F39" w:rsidP="00B83192">
      <w:pPr>
        <w:spacing w:after="0" w:line="240" w:lineRule="auto"/>
      </w:pPr>
      <w:r>
        <w:separator/>
      </w:r>
    </w:p>
  </w:endnote>
  <w:endnote w:type="continuationSeparator" w:id="0">
    <w:p w14:paraId="6D69FD3E" w14:textId="77777777" w:rsidR="00EF4F39" w:rsidRDefault="00EF4F39" w:rsidP="00B83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dian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Artane Elongated BT">
    <w:panose1 w:val="020804060403080202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31A8" w14:textId="77777777" w:rsidR="003D0BB3" w:rsidRPr="005B197D" w:rsidRDefault="003D0BB3" w:rsidP="005B197D">
    <w:pPr>
      <w:pStyle w:val="Footer"/>
      <w:tabs>
        <w:tab w:val="clear" w:pos="4513"/>
        <w:tab w:val="clear" w:pos="9026"/>
        <w:tab w:val="right" w:pos="9639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802" w14:textId="31DE9840" w:rsidR="003D0BB3" w:rsidRPr="00340970" w:rsidRDefault="00CD00E7" w:rsidP="00813069">
    <w:pPr>
      <w:pStyle w:val="Footer"/>
      <w:pBdr>
        <w:top w:val="single" w:sz="4" w:space="4" w:color="339933"/>
      </w:pBdr>
      <w:tabs>
        <w:tab w:val="clear" w:pos="4513"/>
        <w:tab w:val="clear" w:pos="9026"/>
        <w:tab w:val="right" w:pos="9639"/>
      </w:tabs>
      <w:rPr>
        <w:rFonts w:cstheme="minorHAnsi"/>
        <w:bCs/>
        <w:i/>
        <w:iCs/>
        <w:sz w:val="20"/>
        <w:szCs w:val="20"/>
      </w:rPr>
    </w:pPr>
    <w:r w:rsidRPr="00340970">
      <w:rPr>
        <w:rFonts w:cstheme="minorHAnsi"/>
        <w:bCs/>
        <w:i/>
        <w:iCs/>
        <w:noProof/>
        <w:sz w:val="20"/>
        <w:szCs w:val="20"/>
        <w:lang w:eastAsia="en-GB"/>
      </w:rPr>
      <w:t>Name of Charity</w:t>
    </w:r>
    <w:r w:rsidR="003D0BB3" w:rsidRPr="00340970">
      <w:rPr>
        <w:rFonts w:cstheme="minorHAnsi"/>
        <w:bCs/>
        <w:i/>
        <w:iCs/>
        <w:sz w:val="20"/>
        <w:szCs w:val="20"/>
      </w:rPr>
      <w:t>:  Trustees’ Annual Report &amp; Financial Statements</w:t>
    </w:r>
    <w:r w:rsidR="003D0BB3" w:rsidRPr="00340970">
      <w:rPr>
        <w:rFonts w:cstheme="minorHAnsi"/>
        <w:bCs/>
        <w:i/>
        <w:iCs/>
        <w:sz w:val="20"/>
        <w:szCs w:val="20"/>
      </w:rPr>
      <w:tab/>
      <w:t xml:space="preserve">Page </w:t>
    </w:r>
    <w:r w:rsidR="003D0BB3" w:rsidRPr="00340970">
      <w:rPr>
        <w:rFonts w:cstheme="minorHAnsi"/>
        <w:bCs/>
        <w:i/>
        <w:iCs/>
        <w:sz w:val="20"/>
        <w:szCs w:val="20"/>
      </w:rPr>
      <w:fldChar w:fldCharType="begin"/>
    </w:r>
    <w:r w:rsidR="003D0BB3" w:rsidRPr="00340970">
      <w:rPr>
        <w:rFonts w:cstheme="minorHAnsi"/>
        <w:bCs/>
        <w:i/>
        <w:iCs/>
        <w:sz w:val="20"/>
        <w:szCs w:val="20"/>
      </w:rPr>
      <w:instrText xml:space="preserve"> PAGE  \* Arabic  \* MERGEFORMAT </w:instrText>
    </w:r>
    <w:r w:rsidR="003D0BB3" w:rsidRPr="00340970">
      <w:rPr>
        <w:rFonts w:cstheme="minorHAnsi"/>
        <w:bCs/>
        <w:i/>
        <w:iCs/>
        <w:sz w:val="20"/>
        <w:szCs w:val="20"/>
      </w:rPr>
      <w:fldChar w:fldCharType="separate"/>
    </w:r>
    <w:r w:rsidR="003D0BB3" w:rsidRPr="00340970">
      <w:rPr>
        <w:rFonts w:cstheme="minorHAnsi"/>
        <w:bCs/>
        <w:i/>
        <w:iCs/>
        <w:noProof/>
        <w:sz w:val="20"/>
        <w:szCs w:val="20"/>
      </w:rPr>
      <w:t>16</w:t>
    </w:r>
    <w:r w:rsidR="003D0BB3" w:rsidRPr="00340970">
      <w:rPr>
        <w:rFonts w:cstheme="minorHAnsi"/>
        <w:bCs/>
        <w:i/>
        <w:iCs/>
        <w:sz w:val="20"/>
        <w:szCs w:val="20"/>
      </w:rPr>
      <w:fldChar w:fldCharType="end"/>
    </w:r>
    <w:r w:rsidR="003D0BB3" w:rsidRPr="00340970">
      <w:rPr>
        <w:rFonts w:cstheme="minorHAnsi"/>
        <w:bCs/>
        <w:i/>
        <w:iCs/>
        <w:sz w:val="20"/>
        <w:szCs w:val="20"/>
      </w:rPr>
      <w:t xml:space="preserve"> of </w:t>
    </w:r>
    <w:r w:rsidR="003D0BB3" w:rsidRPr="00340970">
      <w:rPr>
        <w:rFonts w:cstheme="minorHAnsi"/>
        <w:bCs/>
        <w:i/>
        <w:iCs/>
        <w:sz w:val="20"/>
        <w:szCs w:val="20"/>
      </w:rPr>
      <w:fldChar w:fldCharType="begin"/>
    </w:r>
    <w:r w:rsidR="003D0BB3" w:rsidRPr="00340970">
      <w:rPr>
        <w:rFonts w:cstheme="minorHAnsi"/>
        <w:bCs/>
        <w:i/>
        <w:iCs/>
        <w:sz w:val="20"/>
        <w:szCs w:val="20"/>
      </w:rPr>
      <w:instrText xml:space="preserve"> NUMPAGES  \* Arabic  \* MERGEFORMAT </w:instrText>
    </w:r>
    <w:r w:rsidR="003D0BB3" w:rsidRPr="00340970">
      <w:rPr>
        <w:rFonts w:cstheme="minorHAnsi"/>
        <w:bCs/>
        <w:i/>
        <w:iCs/>
        <w:sz w:val="20"/>
        <w:szCs w:val="20"/>
      </w:rPr>
      <w:fldChar w:fldCharType="separate"/>
    </w:r>
    <w:r w:rsidR="003D0BB3" w:rsidRPr="00340970">
      <w:rPr>
        <w:rFonts w:cstheme="minorHAnsi"/>
        <w:bCs/>
        <w:i/>
        <w:iCs/>
        <w:noProof/>
        <w:sz w:val="20"/>
        <w:szCs w:val="20"/>
      </w:rPr>
      <w:t>16</w:t>
    </w:r>
    <w:r w:rsidR="003D0BB3" w:rsidRPr="00340970">
      <w:rPr>
        <w:rFonts w:cstheme="minorHAnsi"/>
        <w:bCs/>
        <w:i/>
        <w:iCs/>
        <w:sz w:val="20"/>
        <w:szCs w:val="20"/>
      </w:rPr>
      <w:fldChar w:fldCharType="end"/>
    </w:r>
  </w:p>
  <w:p w14:paraId="5F9E2DBF" w14:textId="77777777" w:rsidR="003D0BB3" w:rsidRPr="005B197D" w:rsidRDefault="003D0BB3" w:rsidP="005B197D">
    <w:pPr>
      <w:pStyle w:val="Footer"/>
      <w:tabs>
        <w:tab w:val="clear" w:pos="4513"/>
        <w:tab w:val="clear" w:pos="9026"/>
        <w:tab w:val="right" w:pos="9639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56999" w14:textId="77777777" w:rsidR="00EF4F39" w:rsidRDefault="00EF4F39" w:rsidP="00B83192">
      <w:pPr>
        <w:spacing w:after="0" w:line="240" w:lineRule="auto"/>
      </w:pPr>
      <w:r>
        <w:separator/>
      </w:r>
    </w:p>
  </w:footnote>
  <w:footnote w:type="continuationSeparator" w:id="0">
    <w:p w14:paraId="6D4676A0" w14:textId="77777777" w:rsidR="00EF4F39" w:rsidRDefault="00EF4F39" w:rsidP="00B83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61D"/>
    <w:multiLevelType w:val="hybridMultilevel"/>
    <w:tmpl w:val="086EC3F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AAD384D"/>
    <w:multiLevelType w:val="multilevel"/>
    <w:tmpl w:val="4370A608"/>
    <w:styleLink w:val="SCSHeadings"/>
    <w:lvl w:ilvl="0">
      <w:start w:val="1"/>
      <w:numFmt w:val="decimal"/>
      <w:lvlText w:val="%1"/>
      <w:lvlJc w:val="left"/>
      <w:pPr>
        <w:ind w:left="680" w:hanging="68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40"/>
        <w:vertAlign w:val="baseline"/>
      </w:rPr>
    </w:lvl>
    <w:lvl w:ilvl="1">
      <w:start w:val="1"/>
      <w:numFmt w:val="decimal"/>
      <w:lvlText w:val="%1.%2"/>
      <w:lvlJc w:val="left"/>
      <w:pPr>
        <w:ind w:left="822" w:hanging="680"/>
      </w:pPr>
      <w:rPr>
        <w:rFonts w:ascii="Calibri" w:hAnsi="Calibri" w:hint="default"/>
        <w:b/>
        <w:i w:val="0"/>
        <w:caps w:val="0"/>
        <w:smallCaps w:val="0"/>
        <w:strike w:val="0"/>
        <w:dstrike w:val="0"/>
        <w:vanish w:val="0"/>
        <w:color w:val="auto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Calibri" w:hAnsi="Calibri" w:hint="default"/>
        <w:b/>
        <w:i w:val="0"/>
        <w:caps w:val="0"/>
        <w:smallCaps w:val="0"/>
        <w:strike w:val="0"/>
        <w:dstrike w:val="0"/>
        <w:vanish w:val="0"/>
        <w:color w:val="auto"/>
        <w:sz w:val="28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1134" w:hanging="283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8">
      <w:start w:val="1"/>
      <w:numFmt w:val="lowerRoman"/>
      <w:lvlText w:val="%9:"/>
      <w:lvlJc w:val="right"/>
      <w:pPr>
        <w:ind w:left="1134" w:hanging="113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2" w15:restartNumberingAfterBreak="0">
    <w:nsid w:val="13C8020F"/>
    <w:multiLevelType w:val="hybridMultilevel"/>
    <w:tmpl w:val="5FC22FE8"/>
    <w:lvl w:ilvl="0" w:tplc="080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42E59B5"/>
    <w:multiLevelType w:val="hybridMultilevel"/>
    <w:tmpl w:val="4DD2C3FA"/>
    <w:lvl w:ilvl="0" w:tplc="08090017">
      <w:start w:val="1"/>
      <w:numFmt w:val="lowerLetter"/>
      <w:lvlText w:val="%1)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16C53E8E"/>
    <w:multiLevelType w:val="hybridMultilevel"/>
    <w:tmpl w:val="1F7E8082"/>
    <w:lvl w:ilvl="0" w:tplc="0809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72B083C"/>
    <w:multiLevelType w:val="multilevel"/>
    <w:tmpl w:val="D63A2C0A"/>
    <w:lvl w:ilvl="0">
      <w:start w:val="1"/>
      <w:numFmt w:val="bullet"/>
      <w:pStyle w:val="Level1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webHidden w:val="0"/>
        <w:color w:val="auto"/>
        <w:ker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53E05"/>
    <w:multiLevelType w:val="hybridMultilevel"/>
    <w:tmpl w:val="242ADA78"/>
    <w:lvl w:ilvl="0" w:tplc="A2FE813C">
      <w:start w:val="1"/>
      <w:numFmt w:val="bullet"/>
      <w:lvlText w:val=""/>
      <w:lvlJc w:val="left"/>
      <w:pPr>
        <w:ind w:left="14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1A7D7654"/>
    <w:multiLevelType w:val="hybridMultilevel"/>
    <w:tmpl w:val="75D866FA"/>
    <w:lvl w:ilvl="0" w:tplc="08090017">
      <w:start w:val="1"/>
      <w:numFmt w:val="lowerLetter"/>
      <w:pStyle w:val="Heading4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EBB1081"/>
    <w:multiLevelType w:val="hybridMultilevel"/>
    <w:tmpl w:val="8C6EF3FE"/>
    <w:lvl w:ilvl="0" w:tplc="3E605E5C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  <w:b/>
        <w:i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20A477DC"/>
    <w:multiLevelType w:val="hybridMultilevel"/>
    <w:tmpl w:val="F614EFC6"/>
    <w:lvl w:ilvl="0" w:tplc="08090017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26A071B5"/>
    <w:multiLevelType w:val="hybridMultilevel"/>
    <w:tmpl w:val="11B4A7F4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7DE3751"/>
    <w:multiLevelType w:val="hybridMultilevel"/>
    <w:tmpl w:val="8704071C"/>
    <w:lvl w:ilvl="0" w:tplc="2B746704">
      <w:start w:val="1"/>
      <w:numFmt w:val="bullet"/>
      <w:pStyle w:val="Bullet-1"/>
      <w:lvlText w:val=""/>
      <w:lvlJc w:val="left"/>
      <w:pPr>
        <w:ind w:left="1400" w:hanging="360"/>
      </w:pPr>
      <w:rPr>
        <w:rFonts w:ascii="Wingdings" w:hAnsi="Wingdings" w:hint="default"/>
        <w:b/>
        <w:i w:val="0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9BD7EA7"/>
    <w:multiLevelType w:val="multilevel"/>
    <w:tmpl w:val="5FFE20CE"/>
    <w:lvl w:ilvl="0">
      <w:start w:val="1"/>
      <w:numFmt w:val="decimal"/>
      <w:lvlText w:val="%1"/>
      <w:lvlJc w:val="left"/>
      <w:pPr>
        <w:ind w:left="680" w:hanging="680"/>
      </w:pPr>
      <w:rPr>
        <w:rFonts w:ascii="Lydian BT" w:hAnsi="Lydian BT" w:hint="default"/>
        <w:b/>
        <w:i w:val="0"/>
        <w:caps w:val="0"/>
        <w:strike w:val="0"/>
        <w:dstrike w:val="0"/>
        <w:vanish w:val="0"/>
        <w:color w:val="984806" w:themeColor="accent6" w:themeShade="80"/>
        <w:sz w:val="32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Lydian BT" w:hAnsi="Lydian BT" w:hint="default"/>
        <w:b/>
        <w:i w:val="0"/>
        <w:caps w:val="0"/>
        <w:strike w:val="0"/>
        <w:dstrike w:val="0"/>
        <w:vanish w:val="0"/>
        <w:color w:val="984806" w:themeColor="accent6" w:themeShade="80"/>
        <w:sz w:val="28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Lydian BT" w:hAnsi="Lydian BT" w:hint="default"/>
        <w:b/>
        <w:i w:val="0"/>
        <w:caps w:val="0"/>
        <w:strike w:val="0"/>
        <w:dstrike w:val="0"/>
        <w:vanish w:val="0"/>
        <w:color w:val="984806" w:themeColor="accent6" w:themeShade="80"/>
        <w:sz w:val="24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1134" w:hanging="283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8">
      <w:start w:val="1"/>
      <w:numFmt w:val="bullet"/>
      <w:lvlText w:val=""/>
      <w:lvlJc w:val="left"/>
      <w:pPr>
        <w:ind w:left="1134" w:hanging="113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13" w15:restartNumberingAfterBreak="0">
    <w:nsid w:val="2BAA4149"/>
    <w:multiLevelType w:val="hybridMultilevel"/>
    <w:tmpl w:val="93302A1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 w15:restartNumberingAfterBreak="0">
    <w:nsid w:val="32AD5D4E"/>
    <w:multiLevelType w:val="hybridMultilevel"/>
    <w:tmpl w:val="A290F9CE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3AC1359"/>
    <w:multiLevelType w:val="multilevel"/>
    <w:tmpl w:val="D736EAA4"/>
    <w:lvl w:ilvl="0">
      <w:start w:val="1"/>
      <w:numFmt w:val="decimal"/>
      <w:lvlText w:val="%1"/>
      <w:lvlJc w:val="left"/>
      <w:pPr>
        <w:ind w:left="680" w:hanging="680"/>
      </w:pPr>
      <w:rPr>
        <w:rFonts w:ascii="Artane Elongated BT" w:hAnsi="Artane Elongated BT" w:hint="default"/>
        <w:b/>
        <w:i w:val="0"/>
        <w:caps w:val="0"/>
        <w:strike w:val="0"/>
        <w:dstrike w:val="0"/>
        <w:vanish w:val="0"/>
        <w:color w:val="339933"/>
        <w:sz w:val="56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tane Elongated BT" w:hAnsi="Artane Elongated BT" w:hint="default"/>
        <w:b/>
        <w:i w:val="0"/>
        <w:caps w:val="0"/>
        <w:strike w:val="0"/>
        <w:dstrike w:val="0"/>
        <w:vanish w:val="0"/>
        <w:color w:val="339933"/>
        <w:sz w:val="36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tane Elongated BT" w:hAnsi="Artane Elongated BT" w:hint="default"/>
        <w:b/>
        <w:i w:val="0"/>
        <w:caps w:val="0"/>
        <w:strike w:val="0"/>
        <w:dstrike w:val="0"/>
        <w:vanish w:val="0"/>
        <w:color w:val="339933"/>
        <w:sz w:val="28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1134" w:hanging="283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8">
      <w:start w:val="1"/>
      <w:numFmt w:val="lowerRoman"/>
      <w:lvlText w:val="%9:"/>
      <w:lvlJc w:val="right"/>
      <w:pPr>
        <w:ind w:left="1134" w:hanging="113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16" w15:restartNumberingAfterBreak="0">
    <w:nsid w:val="3C5F36EF"/>
    <w:multiLevelType w:val="hybridMultilevel"/>
    <w:tmpl w:val="80ACB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095E"/>
    <w:multiLevelType w:val="hybridMultilevel"/>
    <w:tmpl w:val="0890E7EE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19B1336"/>
    <w:multiLevelType w:val="multilevel"/>
    <w:tmpl w:val="4370A608"/>
    <w:numStyleLink w:val="SCSHeadings"/>
  </w:abstractNum>
  <w:abstractNum w:abstractNumId="19" w15:restartNumberingAfterBreak="0">
    <w:nsid w:val="45E94FF5"/>
    <w:multiLevelType w:val="hybridMultilevel"/>
    <w:tmpl w:val="70C236FA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501D25AA"/>
    <w:multiLevelType w:val="multilevel"/>
    <w:tmpl w:val="0D48C2EE"/>
    <w:lvl w:ilvl="0">
      <w:start w:val="1"/>
      <w:numFmt w:val="decimal"/>
      <w:lvlText w:val="%1"/>
      <w:lvlJc w:val="left"/>
      <w:pPr>
        <w:ind w:left="680" w:hanging="680"/>
      </w:pPr>
      <w:rPr>
        <w:rFonts w:ascii="Artane Elongated BT" w:hAnsi="Artane Elongated BT" w:hint="default"/>
        <w:b/>
        <w:i w:val="0"/>
        <w:caps w:val="0"/>
        <w:strike w:val="0"/>
        <w:dstrike w:val="0"/>
        <w:vanish w:val="0"/>
        <w:color w:val="339933"/>
        <w:sz w:val="56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tane Elongated BT" w:hAnsi="Artane Elongated BT" w:hint="default"/>
        <w:b/>
        <w:i w:val="0"/>
        <w:caps w:val="0"/>
        <w:strike w:val="0"/>
        <w:dstrike w:val="0"/>
        <w:vanish w:val="0"/>
        <w:color w:val="339933"/>
        <w:sz w:val="36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tane Elongated BT" w:hAnsi="Artane Elongated BT" w:hint="default"/>
        <w:b/>
        <w:i w:val="0"/>
        <w:caps w:val="0"/>
        <w:strike w:val="0"/>
        <w:dstrike w:val="0"/>
        <w:vanish w:val="0"/>
        <w:color w:val="339933"/>
        <w:sz w:val="28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2"/>
      <w:numFmt w:val="lowerLetter"/>
      <w:lvlText w:val="%8)"/>
      <w:lvlJc w:val="left"/>
      <w:pPr>
        <w:ind w:left="1134" w:hanging="283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8">
      <w:start w:val="1"/>
      <w:numFmt w:val="lowerRoman"/>
      <w:lvlText w:val="%9:"/>
      <w:lvlJc w:val="right"/>
      <w:pPr>
        <w:ind w:left="1134" w:hanging="113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abstractNum w:abstractNumId="21" w15:restartNumberingAfterBreak="0">
    <w:nsid w:val="5460320D"/>
    <w:multiLevelType w:val="multilevel"/>
    <w:tmpl w:val="4370A608"/>
    <w:numStyleLink w:val="SCSHeadings"/>
  </w:abstractNum>
  <w:abstractNum w:abstractNumId="22" w15:restartNumberingAfterBreak="0">
    <w:nsid w:val="56EF58BA"/>
    <w:multiLevelType w:val="hybridMultilevel"/>
    <w:tmpl w:val="45543CA0"/>
    <w:lvl w:ilvl="0" w:tplc="06A8B8A8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5D740044"/>
    <w:multiLevelType w:val="hybridMultilevel"/>
    <w:tmpl w:val="B622ED1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 w15:restartNumberingAfterBreak="0">
    <w:nsid w:val="62D270CE"/>
    <w:multiLevelType w:val="hybridMultilevel"/>
    <w:tmpl w:val="39F4D034"/>
    <w:lvl w:ilvl="0" w:tplc="D478BAC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  <w:color w:val="339933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66AD5A88"/>
    <w:multiLevelType w:val="hybridMultilevel"/>
    <w:tmpl w:val="FB34C196"/>
    <w:lvl w:ilvl="0" w:tplc="0B8A0F08">
      <w:start w:val="1"/>
      <w:numFmt w:val="bullet"/>
      <w:lvlText w:val=""/>
      <w:lvlJc w:val="left"/>
      <w:pPr>
        <w:ind w:left="1400" w:hanging="360"/>
      </w:pPr>
      <w:rPr>
        <w:rFonts w:ascii="Wingdings" w:hAnsi="Wingdings" w:hint="default"/>
        <w:color w:val="339933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 w15:restartNumberingAfterBreak="0">
    <w:nsid w:val="74ED7E9A"/>
    <w:multiLevelType w:val="hybridMultilevel"/>
    <w:tmpl w:val="37B8FADC"/>
    <w:lvl w:ilvl="0" w:tplc="080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762E20E1"/>
    <w:multiLevelType w:val="hybridMultilevel"/>
    <w:tmpl w:val="3F866A4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61725A"/>
    <w:multiLevelType w:val="multilevel"/>
    <w:tmpl w:val="3FC6F204"/>
    <w:lvl w:ilvl="0">
      <w:start w:val="1"/>
      <w:numFmt w:val="decimal"/>
      <w:lvlText w:val="%1"/>
      <w:lvlJc w:val="left"/>
      <w:pPr>
        <w:ind w:left="680" w:hanging="680"/>
      </w:pPr>
      <w:rPr>
        <w:rFonts w:ascii="Artane Elongated BT" w:hAnsi="Artane Elongated BT" w:hint="default"/>
        <w:b/>
        <w:i w:val="0"/>
        <w:caps w:val="0"/>
        <w:strike w:val="0"/>
        <w:dstrike w:val="0"/>
        <w:vanish w:val="0"/>
        <w:color w:val="339933"/>
        <w:sz w:val="56"/>
        <w:vertAlign w:val="baseline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tane Elongated BT" w:hAnsi="Artane Elongated BT" w:hint="default"/>
        <w:b/>
        <w:i w:val="0"/>
        <w:caps w:val="0"/>
        <w:strike w:val="0"/>
        <w:dstrike w:val="0"/>
        <w:vanish w:val="0"/>
        <w:color w:val="339933"/>
        <w:sz w:val="36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tane Elongated BT" w:hAnsi="Artane Elongated BT" w:hint="default"/>
        <w:b/>
        <w:i w:val="0"/>
        <w:caps w:val="0"/>
        <w:strike w:val="0"/>
        <w:dstrike w:val="0"/>
        <w:vanish w:val="0"/>
        <w:color w:val="339933"/>
        <w:sz w:val="28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1134" w:hanging="283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8">
      <w:start w:val="1"/>
      <w:numFmt w:val="lowerRoman"/>
      <w:lvlText w:val="%9:"/>
      <w:lvlJc w:val="right"/>
      <w:pPr>
        <w:ind w:left="1134" w:hanging="113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</w:abstractNum>
  <w:num w:numId="1" w16cid:durableId="451896848">
    <w:abstractNumId w:val="1"/>
  </w:num>
  <w:num w:numId="2" w16cid:durableId="248587197">
    <w:abstractNumId w:val="12"/>
  </w:num>
  <w:num w:numId="3" w16cid:durableId="1922179986">
    <w:abstractNumId w:val="0"/>
  </w:num>
  <w:num w:numId="4" w16cid:durableId="1914467662">
    <w:abstractNumId w:val="27"/>
  </w:num>
  <w:num w:numId="5" w16cid:durableId="1623224689">
    <w:abstractNumId w:val="21"/>
  </w:num>
  <w:num w:numId="6" w16cid:durableId="991955993">
    <w:abstractNumId w:val="28"/>
  </w:num>
  <w:num w:numId="7" w16cid:durableId="796527885">
    <w:abstractNumId w:val="19"/>
  </w:num>
  <w:num w:numId="8" w16cid:durableId="417024547">
    <w:abstractNumId w:val="20"/>
  </w:num>
  <w:num w:numId="9" w16cid:durableId="126825298">
    <w:abstractNumId w:val="7"/>
  </w:num>
  <w:num w:numId="10" w16cid:durableId="610480527">
    <w:abstractNumId w:val="18"/>
  </w:num>
  <w:num w:numId="11" w16cid:durableId="712076981">
    <w:abstractNumId w:val="15"/>
  </w:num>
  <w:num w:numId="12" w16cid:durableId="1038553821">
    <w:abstractNumId w:val="14"/>
  </w:num>
  <w:num w:numId="13" w16cid:durableId="1656177180">
    <w:abstractNumId w:val="25"/>
  </w:num>
  <w:num w:numId="14" w16cid:durableId="542327446">
    <w:abstractNumId w:val="25"/>
  </w:num>
  <w:num w:numId="15" w16cid:durableId="1478838910">
    <w:abstractNumId w:val="17"/>
  </w:num>
  <w:num w:numId="16" w16cid:durableId="13503437">
    <w:abstractNumId w:val="3"/>
  </w:num>
  <w:num w:numId="17" w16cid:durableId="569341574">
    <w:abstractNumId w:val="23"/>
  </w:num>
  <w:num w:numId="18" w16cid:durableId="1694306154">
    <w:abstractNumId w:val="9"/>
  </w:num>
  <w:num w:numId="19" w16cid:durableId="875118172">
    <w:abstractNumId w:val="18"/>
  </w:num>
  <w:num w:numId="20" w16cid:durableId="538593800">
    <w:abstractNumId w:val="18"/>
  </w:num>
  <w:num w:numId="21" w16cid:durableId="233517695">
    <w:abstractNumId w:val="18"/>
  </w:num>
  <w:num w:numId="22" w16cid:durableId="119539907">
    <w:abstractNumId w:val="18"/>
  </w:num>
  <w:num w:numId="23" w16cid:durableId="588274926">
    <w:abstractNumId w:val="18"/>
  </w:num>
  <w:num w:numId="24" w16cid:durableId="1153178901">
    <w:abstractNumId w:val="18"/>
  </w:num>
  <w:num w:numId="25" w16cid:durableId="1496919624">
    <w:abstractNumId w:val="13"/>
  </w:num>
  <w:num w:numId="26" w16cid:durableId="267853335">
    <w:abstractNumId w:val="25"/>
  </w:num>
  <w:num w:numId="27" w16cid:durableId="2050451457">
    <w:abstractNumId w:val="24"/>
  </w:num>
  <w:num w:numId="28" w16cid:durableId="1743485076">
    <w:abstractNumId w:val="24"/>
  </w:num>
  <w:num w:numId="29" w16cid:durableId="802038070">
    <w:abstractNumId w:val="4"/>
  </w:num>
  <w:num w:numId="30" w16cid:durableId="90232564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159809228">
    <w:abstractNumId w:val="18"/>
  </w:num>
  <w:num w:numId="32" w16cid:durableId="1539929012">
    <w:abstractNumId w:val="26"/>
  </w:num>
  <w:num w:numId="33" w16cid:durableId="28844395">
    <w:abstractNumId w:val="2"/>
  </w:num>
  <w:num w:numId="34" w16cid:durableId="559946907">
    <w:abstractNumId w:val="22"/>
  </w:num>
  <w:num w:numId="35" w16cid:durableId="1609892477">
    <w:abstractNumId w:val="11"/>
  </w:num>
  <w:num w:numId="36" w16cid:durableId="691877211">
    <w:abstractNumId w:val="10"/>
  </w:num>
  <w:num w:numId="37" w16cid:durableId="237788738">
    <w:abstractNumId w:val="6"/>
  </w:num>
  <w:num w:numId="38" w16cid:durableId="377169778">
    <w:abstractNumId w:val="8"/>
  </w:num>
  <w:num w:numId="39" w16cid:durableId="1733309652">
    <w:abstractNumId w:val="1"/>
  </w:num>
  <w:num w:numId="40" w16cid:durableId="197062258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mirrorMargin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BD"/>
    <w:rsid w:val="00000BB2"/>
    <w:rsid w:val="00000C72"/>
    <w:rsid w:val="000010CB"/>
    <w:rsid w:val="00002EB9"/>
    <w:rsid w:val="000046D8"/>
    <w:rsid w:val="00005BDE"/>
    <w:rsid w:val="00007BB0"/>
    <w:rsid w:val="00007DF6"/>
    <w:rsid w:val="00011F6C"/>
    <w:rsid w:val="00013E6E"/>
    <w:rsid w:val="00013F04"/>
    <w:rsid w:val="00014FAD"/>
    <w:rsid w:val="00023E4E"/>
    <w:rsid w:val="000241DF"/>
    <w:rsid w:val="000245DF"/>
    <w:rsid w:val="0002490E"/>
    <w:rsid w:val="000263E2"/>
    <w:rsid w:val="000269C2"/>
    <w:rsid w:val="00031761"/>
    <w:rsid w:val="00031888"/>
    <w:rsid w:val="0003510B"/>
    <w:rsid w:val="000356CC"/>
    <w:rsid w:val="0003613E"/>
    <w:rsid w:val="000403E2"/>
    <w:rsid w:val="00044229"/>
    <w:rsid w:val="00044234"/>
    <w:rsid w:val="0005078C"/>
    <w:rsid w:val="00051812"/>
    <w:rsid w:val="0005195C"/>
    <w:rsid w:val="000527AC"/>
    <w:rsid w:val="00052AC2"/>
    <w:rsid w:val="00053013"/>
    <w:rsid w:val="0005473F"/>
    <w:rsid w:val="00055CD2"/>
    <w:rsid w:val="000600E5"/>
    <w:rsid w:val="00061B63"/>
    <w:rsid w:val="0006250B"/>
    <w:rsid w:val="00064467"/>
    <w:rsid w:val="00066B7C"/>
    <w:rsid w:val="00067D20"/>
    <w:rsid w:val="00067E2B"/>
    <w:rsid w:val="00071697"/>
    <w:rsid w:val="000719EB"/>
    <w:rsid w:val="000725E2"/>
    <w:rsid w:val="00076560"/>
    <w:rsid w:val="00080240"/>
    <w:rsid w:val="000835CD"/>
    <w:rsid w:val="00084595"/>
    <w:rsid w:val="0008571A"/>
    <w:rsid w:val="000871CD"/>
    <w:rsid w:val="00090C81"/>
    <w:rsid w:val="00090F43"/>
    <w:rsid w:val="00091C09"/>
    <w:rsid w:val="0009276C"/>
    <w:rsid w:val="00092EDC"/>
    <w:rsid w:val="000941F5"/>
    <w:rsid w:val="00095866"/>
    <w:rsid w:val="000970B3"/>
    <w:rsid w:val="000A03CB"/>
    <w:rsid w:val="000A05C2"/>
    <w:rsid w:val="000A271D"/>
    <w:rsid w:val="000A546B"/>
    <w:rsid w:val="000A5ED4"/>
    <w:rsid w:val="000A68D8"/>
    <w:rsid w:val="000B07EB"/>
    <w:rsid w:val="000B3E33"/>
    <w:rsid w:val="000B7DD1"/>
    <w:rsid w:val="000C0E81"/>
    <w:rsid w:val="000C1330"/>
    <w:rsid w:val="000C1654"/>
    <w:rsid w:val="000C16A7"/>
    <w:rsid w:val="000C297E"/>
    <w:rsid w:val="000C2C2E"/>
    <w:rsid w:val="000C4A21"/>
    <w:rsid w:val="000C4B76"/>
    <w:rsid w:val="000C63DF"/>
    <w:rsid w:val="000C6F5C"/>
    <w:rsid w:val="000C76F1"/>
    <w:rsid w:val="000C7BF3"/>
    <w:rsid w:val="000D5C8E"/>
    <w:rsid w:val="000D6CEC"/>
    <w:rsid w:val="000E0A95"/>
    <w:rsid w:val="000E19D1"/>
    <w:rsid w:val="000E1F38"/>
    <w:rsid w:val="000E372B"/>
    <w:rsid w:val="000E4C28"/>
    <w:rsid w:val="000E5FBD"/>
    <w:rsid w:val="000E664F"/>
    <w:rsid w:val="000E6757"/>
    <w:rsid w:val="000E69FF"/>
    <w:rsid w:val="000F17B7"/>
    <w:rsid w:val="000F1A15"/>
    <w:rsid w:val="000F202D"/>
    <w:rsid w:val="000F2073"/>
    <w:rsid w:val="000F3A42"/>
    <w:rsid w:val="000F3D29"/>
    <w:rsid w:val="000F5CA2"/>
    <w:rsid w:val="000F6109"/>
    <w:rsid w:val="000F7571"/>
    <w:rsid w:val="001008AD"/>
    <w:rsid w:val="00101122"/>
    <w:rsid w:val="00101293"/>
    <w:rsid w:val="00102615"/>
    <w:rsid w:val="00102D1E"/>
    <w:rsid w:val="00104BCA"/>
    <w:rsid w:val="001077F7"/>
    <w:rsid w:val="001078F6"/>
    <w:rsid w:val="001107EC"/>
    <w:rsid w:val="00111EB4"/>
    <w:rsid w:val="00112204"/>
    <w:rsid w:val="00114E58"/>
    <w:rsid w:val="0011529E"/>
    <w:rsid w:val="001153DB"/>
    <w:rsid w:val="001173F4"/>
    <w:rsid w:val="00122E5C"/>
    <w:rsid w:val="00123DFD"/>
    <w:rsid w:val="0012496C"/>
    <w:rsid w:val="001257E8"/>
    <w:rsid w:val="00125B1F"/>
    <w:rsid w:val="001264FA"/>
    <w:rsid w:val="0012773B"/>
    <w:rsid w:val="00131058"/>
    <w:rsid w:val="00132389"/>
    <w:rsid w:val="0013515F"/>
    <w:rsid w:val="001362B8"/>
    <w:rsid w:val="00136CBF"/>
    <w:rsid w:val="001374BE"/>
    <w:rsid w:val="001408DF"/>
    <w:rsid w:val="00141C33"/>
    <w:rsid w:val="00141F01"/>
    <w:rsid w:val="00143657"/>
    <w:rsid w:val="00147896"/>
    <w:rsid w:val="001500B3"/>
    <w:rsid w:val="00151DBB"/>
    <w:rsid w:val="00153CC1"/>
    <w:rsid w:val="00153CE7"/>
    <w:rsid w:val="00154365"/>
    <w:rsid w:val="00154AA5"/>
    <w:rsid w:val="00154F04"/>
    <w:rsid w:val="001575DB"/>
    <w:rsid w:val="00163F9B"/>
    <w:rsid w:val="00164752"/>
    <w:rsid w:val="001659FE"/>
    <w:rsid w:val="001664F6"/>
    <w:rsid w:val="00167AD5"/>
    <w:rsid w:val="00171F0E"/>
    <w:rsid w:val="0017271C"/>
    <w:rsid w:val="00173317"/>
    <w:rsid w:val="00174C5B"/>
    <w:rsid w:val="00177834"/>
    <w:rsid w:val="00180B40"/>
    <w:rsid w:val="00181D79"/>
    <w:rsid w:val="001827AC"/>
    <w:rsid w:val="00183461"/>
    <w:rsid w:val="00190849"/>
    <w:rsid w:val="00193A28"/>
    <w:rsid w:val="00193EE7"/>
    <w:rsid w:val="00193F2D"/>
    <w:rsid w:val="001962A2"/>
    <w:rsid w:val="001A14E8"/>
    <w:rsid w:val="001A178F"/>
    <w:rsid w:val="001A1DCD"/>
    <w:rsid w:val="001A2066"/>
    <w:rsid w:val="001A3CAA"/>
    <w:rsid w:val="001A422F"/>
    <w:rsid w:val="001B1658"/>
    <w:rsid w:val="001B1CEB"/>
    <w:rsid w:val="001B2DE0"/>
    <w:rsid w:val="001B3727"/>
    <w:rsid w:val="001B3E73"/>
    <w:rsid w:val="001B5C3D"/>
    <w:rsid w:val="001B7395"/>
    <w:rsid w:val="001C0592"/>
    <w:rsid w:val="001C0E16"/>
    <w:rsid w:val="001C1811"/>
    <w:rsid w:val="001C24C9"/>
    <w:rsid w:val="001C265B"/>
    <w:rsid w:val="001C3821"/>
    <w:rsid w:val="001D3F2A"/>
    <w:rsid w:val="001D4AF9"/>
    <w:rsid w:val="001D755C"/>
    <w:rsid w:val="001E1B3A"/>
    <w:rsid w:val="001E1CA2"/>
    <w:rsid w:val="001E2E2B"/>
    <w:rsid w:val="001E2FE3"/>
    <w:rsid w:val="001E3576"/>
    <w:rsid w:val="001E3DC0"/>
    <w:rsid w:val="001E4A6F"/>
    <w:rsid w:val="001E4B81"/>
    <w:rsid w:val="001E6B64"/>
    <w:rsid w:val="001E6F8E"/>
    <w:rsid w:val="001F191D"/>
    <w:rsid w:val="001F2F6A"/>
    <w:rsid w:val="001F34F1"/>
    <w:rsid w:val="001F366E"/>
    <w:rsid w:val="001F4227"/>
    <w:rsid w:val="001F4B84"/>
    <w:rsid w:val="002019B6"/>
    <w:rsid w:val="002024EF"/>
    <w:rsid w:val="0020359A"/>
    <w:rsid w:val="002048BB"/>
    <w:rsid w:val="00205033"/>
    <w:rsid w:val="002050F9"/>
    <w:rsid w:val="0020561E"/>
    <w:rsid w:val="00205F14"/>
    <w:rsid w:val="002062A0"/>
    <w:rsid w:val="00207B28"/>
    <w:rsid w:val="002127F9"/>
    <w:rsid w:val="00212EFD"/>
    <w:rsid w:val="00213729"/>
    <w:rsid w:val="00215066"/>
    <w:rsid w:val="0021550B"/>
    <w:rsid w:val="00215730"/>
    <w:rsid w:val="00217806"/>
    <w:rsid w:val="00220798"/>
    <w:rsid w:val="0022224B"/>
    <w:rsid w:val="00222E86"/>
    <w:rsid w:val="002232E7"/>
    <w:rsid w:val="002234D8"/>
    <w:rsid w:val="0022370D"/>
    <w:rsid w:val="00225250"/>
    <w:rsid w:val="00227FA2"/>
    <w:rsid w:val="00230BB4"/>
    <w:rsid w:val="0023155A"/>
    <w:rsid w:val="00232EC8"/>
    <w:rsid w:val="0023380F"/>
    <w:rsid w:val="00234E2C"/>
    <w:rsid w:val="00235B55"/>
    <w:rsid w:val="002430FF"/>
    <w:rsid w:val="002459E5"/>
    <w:rsid w:val="00252960"/>
    <w:rsid w:val="00252A86"/>
    <w:rsid w:val="002547A6"/>
    <w:rsid w:val="00254A01"/>
    <w:rsid w:val="002626DF"/>
    <w:rsid w:val="00263733"/>
    <w:rsid w:val="00263A9F"/>
    <w:rsid w:val="002642FE"/>
    <w:rsid w:val="00265DF8"/>
    <w:rsid w:val="00270B39"/>
    <w:rsid w:val="00270E74"/>
    <w:rsid w:val="00271EAC"/>
    <w:rsid w:val="00272C68"/>
    <w:rsid w:val="0027457D"/>
    <w:rsid w:val="002748CC"/>
    <w:rsid w:val="00274ABC"/>
    <w:rsid w:val="00276885"/>
    <w:rsid w:val="00276F9B"/>
    <w:rsid w:val="00277AE1"/>
    <w:rsid w:val="002804FA"/>
    <w:rsid w:val="002828BD"/>
    <w:rsid w:val="00282EE3"/>
    <w:rsid w:val="002843FB"/>
    <w:rsid w:val="00284796"/>
    <w:rsid w:val="00285646"/>
    <w:rsid w:val="00285AF3"/>
    <w:rsid w:val="00286D6C"/>
    <w:rsid w:val="0029118F"/>
    <w:rsid w:val="00292969"/>
    <w:rsid w:val="0029322C"/>
    <w:rsid w:val="002A41AE"/>
    <w:rsid w:val="002A4EF9"/>
    <w:rsid w:val="002A5C5F"/>
    <w:rsid w:val="002A6229"/>
    <w:rsid w:val="002A7EBC"/>
    <w:rsid w:val="002B00ED"/>
    <w:rsid w:val="002B04BC"/>
    <w:rsid w:val="002B24C5"/>
    <w:rsid w:val="002B26E0"/>
    <w:rsid w:val="002B4762"/>
    <w:rsid w:val="002C05F8"/>
    <w:rsid w:val="002C23A7"/>
    <w:rsid w:val="002C612E"/>
    <w:rsid w:val="002C66C1"/>
    <w:rsid w:val="002C7B52"/>
    <w:rsid w:val="002D084A"/>
    <w:rsid w:val="002D248A"/>
    <w:rsid w:val="002D2535"/>
    <w:rsid w:val="002D2B86"/>
    <w:rsid w:val="002D4931"/>
    <w:rsid w:val="002E2273"/>
    <w:rsid w:val="002E280D"/>
    <w:rsid w:val="002F0CBF"/>
    <w:rsid w:val="002F38ED"/>
    <w:rsid w:val="002F4087"/>
    <w:rsid w:val="002F4976"/>
    <w:rsid w:val="002F4EE8"/>
    <w:rsid w:val="00302EE6"/>
    <w:rsid w:val="00302EF2"/>
    <w:rsid w:val="00307475"/>
    <w:rsid w:val="00307C2B"/>
    <w:rsid w:val="00314176"/>
    <w:rsid w:val="003145C7"/>
    <w:rsid w:val="00314D5D"/>
    <w:rsid w:val="003165AD"/>
    <w:rsid w:val="00316F02"/>
    <w:rsid w:val="00317C27"/>
    <w:rsid w:val="00317D0E"/>
    <w:rsid w:val="00320047"/>
    <w:rsid w:val="00320598"/>
    <w:rsid w:val="00322936"/>
    <w:rsid w:val="00325719"/>
    <w:rsid w:val="00325D58"/>
    <w:rsid w:val="00326202"/>
    <w:rsid w:val="00326577"/>
    <w:rsid w:val="00330307"/>
    <w:rsid w:val="00333DAE"/>
    <w:rsid w:val="003347A0"/>
    <w:rsid w:val="00335E3B"/>
    <w:rsid w:val="003401F1"/>
    <w:rsid w:val="00340970"/>
    <w:rsid w:val="00341146"/>
    <w:rsid w:val="00342BBE"/>
    <w:rsid w:val="00344E9D"/>
    <w:rsid w:val="0034715C"/>
    <w:rsid w:val="003471FA"/>
    <w:rsid w:val="003512C3"/>
    <w:rsid w:val="00351A4C"/>
    <w:rsid w:val="00352C15"/>
    <w:rsid w:val="00361E10"/>
    <w:rsid w:val="0036555B"/>
    <w:rsid w:val="00367C1A"/>
    <w:rsid w:val="003719FA"/>
    <w:rsid w:val="00374961"/>
    <w:rsid w:val="00374DE2"/>
    <w:rsid w:val="00382063"/>
    <w:rsid w:val="00384D00"/>
    <w:rsid w:val="00390FB7"/>
    <w:rsid w:val="00391081"/>
    <w:rsid w:val="00391FC0"/>
    <w:rsid w:val="003921E1"/>
    <w:rsid w:val="00392F85"/>
    <w:rsid w:val="00394DE2"/>
    <w:rsid w:val="003A404A"/>
    <w:rsid w:val="003A4634"/>
    <w:rsid w:val="003A4967"/>
    <w:rsid w:val="003A6FCF"/>
    <w:rsid w:val="003B07DB"/>
    <w:rsid w:val="003B4DF7"/>
    <w:rsid w:val="003B6A46"/>
    <w:rsid w:val="003B73F3"/>
    <w:rsid w:val="003C3C11"/>
    <w:rsid w:val="003C48E2"/>
    <w:rsid w:val="003D0628"/>
    <w:rsid w:val="003D0979"/>
    <w:rsid w:val="003D0BB3"/>
    <w:rsid w:val="003D1E45"/>
    <w:rsid w:val="003D47E9"/>
    <w:rsid w:val="003D4AA9"/>
    <w:rsid w:val="003D4E0F"/>
    <w:rsid w:val="003D4F19"/>
    <w:rsid w:val="003D693D"/>
    <w:rsid w:val="003F06CA"/>
    <w:rsid w:val="003F0C4C"/>
    <w:rsid w:val="003F21CB"/>
    <w:rsid w:val="003F3FD4"/>
    <w:rsid w:val="003F411E"/>
    <w:rsid w:val="003F4316"/>
    <w:rsid w:val="003F4D5B"/>
    <w:rsid w:val="004020AE"/>
    <w:rsid w:val="004025D5"/>
    <w:rsid w:val="0040282C"/>
    <w:rsid w:val="00403BA2"/>
    <w:rsid w:val="0040444B"/>
    <w:rsid w:val="00404BF6"/>
    <w:rsid w:val="00407CFE"/>
    <w:rsid w:val="00410B3F"/>
    <w:rsid w:val="0041180A"/>
    <w:rsid w:val="00415AFB"/>
    <w:rsid w:val="0041639A"/>
    <w:rsid w:val="00422997"/>
    <w:rsid w:val="00423051"/>
    <w:rsid w:val="004230D6"/>
    <w:rsid w:val="004261AA"/>
    <w:rsid w:val="00427BF5"/>
    <w:rsid w:val="004317B9"/>
    <w:rsid w:val="004325F7"/>
    <w:rsid w:val="00432F02"/>
    <w:rsid w:val="00434D57"/>
    <w:rsid w:val="00435A80"/>
    <w:rsid w:val="00436717"/>
    <w:rsid w:val="00436F50"/>
    <w:rsid w:val="00440F4E"/>
    <w:rsid w:val="004419C3"/>
    <w:rsid w:val="00441ED7"/>
    <w:rsid w:val="00444C1C"/>
    <w:rsid w:val="00445428"/>
    <w:rsid w:val="00445C41"/>
    <w:rsid w:val="00446CCB"/>
    <w:rsid w:val="00447702"/>
    <w:rsid w:val="0045068F"/>
    <w:rsid w:val="00454AB1"/>
    <w:rsid w:val="00454C7A"/>
    <w:rsid w:val="00455790"/>
    <w:rsid w:val="00456AE0"/>
    <w:rsid w:val="00456CC0"/>
    <w:rsid w:val="0045782C"/>
    <w:rsid w:val="0046101D"/>
    <w:rsid w:val="00461D3D"/>
    <w:rsid w:val="00461D42"/>
    <w:rsid w:val="00463818"/>
    <w:rsid w:val="004663AE"/>
    <w:rsid w:val="0046681D"/>
    <w:rsid w:val="0046720C"/>
    <w:rsid w:val="00470DD6"/>
    <w:rsid w:val="00471F71"/>
    <w:rsid w:val="00473E19"/>
    <w:rsid w:val="004768A9"/>
    <w:rsid w:val="004770DC"/>
    <w:rsid w:val="004774B9"/>
    <w:rsid w:val="00480CD5"/>
    <w:rsid w:val="004834DE"/>
    <w:rsid w:val="00483C4F"/>
    <w:rsid w:val="00484AE5"/>
    <w:rsid w:val="004876AF"/>
    <w:rsid w:val="00491159"/>
    <w:rsid w:val="00491A7F"/>
    <w:rsid w:val="00491B34"/>
    <w:rsid w:val="004A197A"/>
    <w:rsid w:val="004A2535"/>
    <w:rsid w:val="004A26DC"/>
    <w:rsid w:val="004A2EF6"/>
    <w:rsid w:val="004A5167"/>
    <w:rsid w:val="004A76CF"/>
    <w:rsid w:val="004A7F0D"/>
    <w:rsid w:val="004B3B99"/>
    <w:rsid w:val="004B4131"/>
    <w:rsid w:val="004B55A7"/>
    <w:rsid w:val="004C14B5"/>
    <w:rsid w:val="004C18F3"/>
    <w:rsid w:val="004C28E2"/>
    <w:rsid w:val="004C65FB"/>
    <w:rsid w:val="004C6A26"/>
    <w:rsid w:val="004C715B"/>
    <w:rsid w:val="004C751B"/>
    <w:rsid w:val="004D0C77"/>
    <w:rsid w:val="004D1EAB"/>
    <w:rsid w:val="004D2958"/>
    <w:rsid w:val="004D2F69"/>
    <w:rsid w:val="004D467A"/>
    <w:rsid w:val="004D4A04"/>
    <w:rsid w:val="004D5E66"/>
    <w:rsid w:val="004D64C4"/>
    <w:rsid w:val="004D7671"/>
    <w:rsid w:val="004E6BAA"/>
    <w:rsid w:val="004E6FE0"/>
    <w:rsid w:val="004F1F55"/>
    <w:rsid w:val="004F305E"/>
    <w:rsid w:val="004F36C2"/>
    <w:rsid w:val="004F4F48"/>
    <w:rsid w:val="00501A19"/>
    <w:rsid w:val="00504DC8"/>
    <w:rsid w:val="00505FE4"/>
    <w:rsid w:val="0050793F"/>
    <w:rsid w:val="005109AD"/>
    <w:rsid w:val="005109C6"/>
    <w:rsid w:val="00514094"/>
    <w:rsid w:val="00521464"/>
    <w:rsid w:val="00522B95"/>
    <w:rsid w:val="00522CC6"/>
    <w:rsid w:val="00522E4B"/>
    <w:rsid w:val="00522E58"/>
    <w:rsid w:val="005248B2"/>
    <w:rsid w:val="00527B8F"/>
    <w:rsid w:val="00530CEB"/>
    <w:rsid w:val="00531118"/>
    <w:rsid w:val="00533A50"/>
    <w:rsid w:val="00541A98"/>
    <w:rsid w:val="00544600"/>
    <w:rsid w:val="00547557"/>
    <w:rsid w:val="00547FDB"/>
    <w:rsid w:val="00550A23"/>
    <w:rsid w:val="0055122A"/>
    <w:rsid w:val="00551D14"/>
    <w:rsid w:val="005527E1"/>
    <w:rsid w:val="00553A0E"/>
    <w:rsid w:val="00555266"/>
    <w:rsid w:val="005553A4"/>
    <w:rsid w:val="0055715C"/>
    <w:rsid w:val="00557AFF"/>
    <w:rsid w:val="00564704"/>
    <w:rsid w:val="0056595F"/>
    <w:rsid w:val="005663CD"/>
    <w:rsid w:val="00567783"/>
    <w:rsid w:val="00567823"/>
    <w:rsid w:val="005749C2"/>
    <w:rsid w:val="005816CE"/>
    <w:rsid w:val="00581F0F"/>
    <w:rsid w:val="00582319"/>
    <w:rsid w:val="00584716"/>
    <w:rsid w:val="00584A51"/>
    <w:rsid w:val="0058524F"/>
    <w:rsid w:val="005857B0"/>
    <w:rsid w:val="00587FA0"/>
    <w:rsid w:val="005927F8"/>
    <w:rsid w:val="00593178"/>
    <w:rsid w:val="005931D6"/>
    <w:rsid w:val="0059382A"/>
    <w:rsid w:val="00595AB9"/>
    <w:rsid w:val="005973A8"/>
    <w:rsid w:val="005A1633"/>
    <w:rsid w:val="005A18B9"/>
    <w:rsid w:val="005A2406"/>
    <w:rsid w:val="005A6611"/>
    <w:rsid w:val="005A6AD3"/>
    <w:rsid w:val="005A7D9B"/>
    <w:rsid w:val="005B197D"/>
    <w:rsid w:val="005B1FE4"/>
    <w:rsid w:val="005B37FA"/>
    <w:rsid w:val="005B446E"/>
    <w:rsid w:val="005B4E58"/>
    <w:rsid w:val="005B75D2"/>
    <w:rsid w:val="005B773D"/>
    <w:rsid w:val="005B79B9"/>
    <w:rsid w:val="005B7A0A"/>
    <w:rsid w:val="005C03D9"/>
    <w:rsid w:val="005C062C"/>
    <w:rsid w:val="005C06FC"/>
    <w:rsid w:val="005C2CE7"/>
    <w:rsid w:val="005D23D0"/>
    <w:rsid w:val="005D2806"/>
    <w:rsid w:val="005D36B9"/>
    <w:rsid w:val="005D39ED"/>
    <w:rsid w:val="005D6C19"/>
    <w:rsid w:val="005E5279"/>
    <w:rsid w:val="005E7537"/>
    <w:rsid w:val="005E7D7B"/>
    <w:rsid w:val="005E7F2F"/>
    <w:rsid w:val="005F0E11"/>
    <w:rsid w:val="005F208F"/>
    <w:rsid w:val="005F23B4"/>
    <w:rsid w:val="005F57C6"/>
    <w:rsid w:val="005F5ED9"/>
    <w:rsid w:val="005F72D1"/>
    <w:rsid w:val="005F7480"/>
    <w:rsid w:val="005F771D"/>
    <w:rsid w:val="0060315E"/>
    <w:rsid w:val="00604B12"/>
    <w:rsid w:val="00604B60"/>
    <w:rsid w:val="00604BF0"/>
    <w:rsid w:val="00607AA4"/>
    <w:rsid w:val="00610D44"/>
    <w:rsid w:val="0061106A"/>
    <w:rsid w:val="00612966"/>
    <w:rsid w:val="00614655"/>
    <w:rsid w:val="006155BC"/>
    <w:rsid w:val="00615929"/>
    <w:rsid w:val="0062045D"/>
    <w:rsid w:val="0062061C"/>
    <w:rsid w:val="0062221C"/>
    <w:rsid w:val="006230E4"/>
    <w:rsid w:val="00623214"/>
    <w:rsid w:val="00626DEA"/>
    <w:rsid w:val="00627C48"/>
    <w:rsid w:val="00631FE6"/>
    <w:rsid w:val="00632C5F"/>
    <w:rsid w:val="0063348D"/>
    <w:rsid w:val="00634A07"/>
    <w:rsid w:val="0063663A"/>
    <w:rsid w:val="00636F2D"/>
    <w:rsid w:val="00637E04"/>
    <w:rsid w:val="00640D88"/>
    <w:rsid w:val="00640F5A"/>
    <w:rsid w:val="00641533"/>
    <w:rsid w:val="0064230D"/>
    <w:rsid w:val="00644306"/>
    <w:rsid w:val="00645C71"/>
    <w:rsid w:val="00646C72"/>
    <w:rsid w:val="00651048"/>
    <w:rsid w:val="00651EC9"/>
    <w:rsid w:val="00656455"/>
    <w:rsid w:val="006574CD"/>
    <w:rsid w:val="00657A10"/>
    <w:rsid w:val="00661051"/>
    <w:rsid w:val="00661DBC"/>
    <w:rsid w:val="00663A29"/>
    <w:rsid w:val="0066588D"/>
    <w:rsid w:val="00666490"/>
    <w:rsid w:val="006723AF"/>
    <w:rsid w:val="00674A6B"/>
    <w:rsid w:val="00675237"/>
    <w:rsid w:val="00676E40"/>
    <w:rsid w:val="006822AF"/>
    <w:rsid w:val="006835A7"/>
    <w:rsid w:val="0068450F"/>
    <w:rsid w:val="00685D18"/>
    <w:rsid w:val="00686C61"/>
    <w:rsid w:val="00686F54"/>
    <w:rsid w:val="006919A0"/>
    <w:rsid w:val="0069278B"/>
    <w:rsid w:val="0069456E"/>
    <w:rsid w:val="00694FA6"/>
    <w:rsid w:val="0069528A"/>
    <w:rsid w:val="00695B30"/>
    <w:rsid w:val="00695B5D"/>
    <w:rsid w:val="006A004B"/>
    <w:rsid w:val="006A4234"/>
    <w:rsid w:val="006A5DE4"/>
    <w:rsid w:val="006B0EC1"/>
    <w:rsid w:val="006B2488"/>
    <w:rsid w:val="006B2D3C"/>
    <w:rsid w:val="006B440F"/>
    <w:rsid w:val="006B54C2"/>
    <w:rsid w:val="006C0EEE"/>
    <w:rsid w:val="006C1C79"/>
    <w:rsid w:val="006C5631"/>
    <w:rsid w:val="006C5DB5"/>
    <w:rsid w:val="006D2331"/>
    <w:rsid w:val="006D60AE"/>
    <w:rsid w:val="006D6185"/>
    <w:rsid w:val="006E209C"/>
    <w:rsid w:val="006E212C"/>
    <w:rsid w:val="006E475A"/>
    <w:rsid w:val="006E6A7D"/>
    <w:rsid w:val="006F073B"/>
    <w:rsid w:val="006F082C"/>
    <w:rsid w:val="006F257F"/>
    <w:rsid w:val="006F4793"/>
    <w:rsid w:val="006F5058"/>
    <w:rsid w:val="006F7936"/>
    <w:rsid w:val="00700078"/>
    <w:rsid w:val="00702F99"/>
    <w:rsid w:val="00710AAE"/>
    <w:rsid w:val="00711F84"/>
    <w:rsid w:val="00712D27"/>
    <w:rsid w:val="00714D21"/>
    <w:rsid w:val="007172FC"/>
    <w:rsid w:val="00721E2E"/>
    <w:rsid w:val="00721F12"/>
    <w:rsid w:val="00722AFE"/>
    <w:rsid w:val="00723361"/>
    <w:rsid w:val="00727147"/>
    <w:rsid w:val="007274FB"/>
    <w:rsid w:val="00727BD9"/>
    <w:rsid w:val="00727C82"/>
    <w:rsid w:val="00730004"/>
    <w:rsid w:val="00730928"/>
    <w:rsid w:val="00730A6A"/>
    <w:rsid w:val="007321C8"/>
    <w:rsid w:val="00732BD2"/>
    <w:rsid w:val="0073430A"/>
    <w:rsid w:val="00734632"/>
    <w:rsid w:val="00735C6E"/>
    <w:rsid w:val="00741DCC"/>
    <w:rsid w:val="007421F6"/>
    <w:rsid w:val="00742C1C"/>
    <w:rsid w:val="00743C80"/>
    <w:rsid w:val="007513BF"/>
    <w:rsid w:val="00752740"/>
    <w:rsid w:val="00753516"/>
    <w:rsid w:val="007535BE"/>
    <w:rsid w:val="00755046"/>
    <w:rsid w:val="007605CC"/>
    <w:rsid w:val="00761037"/>
    <w:rsid w:val="007628DB"/>
    <w:rsid w:val="00766626"/>
    <w:rsid w:val="00772CD8"/>
    <w:rsid w:val="007731A2"/>
    <w:rsid w:val="007760E3"/>
    <w:rsid w:val="007836FE"/>
    <w:rsid w:val="00784903"/>
    <w:rsid w:val="007853A1"/>
    <w:rsid w:val="00785DBD"/>
    <w:rsid w:val="007901CF"/>
    <w:rsid w:val="00790920"/>
    <w:rsid w:val="007928B5"/>
    <w:rsid w:val="00792DCD"/>
    <w:rsid w:val="0079700C"/>
    <w:rsid w:val="007A03B1"/>
    <w:rsid w:val="007A27BD"/>
    <w:rsid w:val="007A4546"/>
    <w:rsid w:val="007A5915"/>
    <w:rsid w:val="007A598B"/>
    <w:rsid w:val="007B26B7"/>
    <w:rsid w:val="007B2978"/>
    <w:rsid w:val="007B2E59"/>
    <w:rsid w:val="007B4FF1"/>
    <w:rsid w:val="007B50DB"/>
    <w:rsid w:val="007B5986"/>
    <w:rsid w:val="007C2BAF"/>
    <w:rsid w:val="007C5BD8"/>
    <w:rsid w:val="007C6ADF"/>
    <w:rsid w:val="007C76DE"/>
    <w:rsid w:val="007C7C35"/>
    <w:rsid w:val="007D2587"/>
    <w:rsid w:val="007D2B48"/>
    <w:rsid w:val="007D2D35"/>
    <w:rsid w:val="007D2E69"/>
    <w:rsid w:val="007D5B31"/>
    <w:rsid w:val="007D6A3B"/>
    <w:rsid w:val="007E1CB0"/>
    <w:rsid w:val="007E55B6"/>
    <w:rsid w:val="007E72EB"/>
    <w:rsid w:val="007F4B04"/>
    <w:rsid w:val="007F54CF"/>
    <w:rsid w:val="00801089"/>
    <w:rsid w:val="00804756"/>
    <w:rsid w:val="00805E31"/>
    <w:rsid w:val="00807C21"/>
    <w:rsid w:val="00810425"/>
    <w:rsid w:val="008106B3"/>
    <w:rsid w:val="00810812"/>
    <w:rsid w:val="00811198"/>
    <w:rsid w:val="00812591"/>
    <w:rsid w:val="00813069"/>
    <w:rsid w:val="00813583"/>
    <w:rsid w:val="008156B6"/>
    <w:rsid w:val="00817E14"/>
    <w:rsid w:val="008230EF"/>
    <w:rsid w:val="0082337F"/>
    <w:rsid w:val="00823C00"/>
    <w:rsid w:val="00823CAA"/>
    <w:rsid w:val="00823CF5"/>
    <w:rsid w:val="00825C1D"/>
    <w:rsid w:val="00833E89"/>
    <w:rsid w:val="008349CE"/>
    <w:rsid w:val="00836443"/>
    <w:rsid w:val="00840F07"/>
    <w:rsid w:val="00841104"/>
    <w:rsid w:val="00843387"/>
    <w:rsid w:val="00846E20"/>
    <w:rsid w:val="00847A38"/>
    <w:rsid w:val="00850AB5"/>
    <w:rsid w:val="008510E0"/>
    <w:rsid w:val="008547B8"/>
    <w:rsid w:val="00857FD6"/>
    <w:rsid w:val="008608D9"/>
    <w:rsid w:val="008634C8"/>
    <w:rsid w:val="00863645"/>
    <w:rsid w:val="008637BB"/>
    <w:rsid w:val="00864075"/>
    <w:rsid w:val="008676F9"/>
    <w:rsid w:val="00867F0E"/>
    <w:rsid w:val="00867F52"/>
    <w:rsid w:val="00870F3F"/>
    <w:rsid w:val="00871F0C"/>
    <w:rsid w:val="00873E8B"/>
    <w:rsid w:val="008754BB"/>
    <w:rsid w:val="00875E14"/>
    <w:rsid w:val="00877A4C"/>
    <w:rsid w:val="00882E95"/>
    <w:rsid w:val="00883CE7"/>
    <w:rsid w:val="00884C5D"/>
    <w:rsid w:val="00885705"/>
    <w:rsid w:val="00886289"/>
    <w:rsid w:val="00886AC1"/>
    <w:rsid w:val="008903CE"/>
    <w:rsid w:val="00890496"/>
    <w:rsid w:val="00897D84"/>
    <w:rsid w:val="008A069A"/>
    <w:rsid w:val="008A0D8D"/>
    <w:rsid w:val="008A2675"/>
    <w:rsid w:val="008A2D45"/>
    <w:rsid w:val="008A3080"/>
    <w:rsid w:val="008A4018"/>
    <w:rsid w:val="008A478D"/>
    <w:rsid w:val="008A49FC"/>
    <w:rsid w:val="008A5F6E"/>
    <w:rsid w:val="008A6F35"/>
    <w:rsid w:val="008A774C"/>
    <w:rsid w:val="008B0071"/>
    <w:rsid w:val="008B18B3"/>
    <w:rsid w:val="008B2AAD"/>
    <w:rsid w:val="008B4218"/>
    <w:rsid w:val="008B46F8"/>
    <w:rsid w:val="008B7049"/>
    <w:rsid w:val="008B7E96"/>
    <w:rsid w:val="008C0EF7"/>
    <w:rsid w:val="008C1FA6"/>
    <w:rsid w:val="008C25AC"/>
    <w:rsid w:val="008C3037"/>
    <w:rsid w:val="008C3ED4"/>
    <w:rsid w:val="008C4FB4"/>
    <w:rsid w:val="008C5E28"/>
    <w:rsid w:val="008C60E5"/>
    <w:rsid w:val="008C6559"/>
    <w:rsid w:val="008D2331"/>
    <w:rsid w:val="008D537B"/>
    <w:rsid w:val="008D60D9"/>
    <w:rsid w:val="008D7E4B"/>
    <w:rsid w:val="008E076E"/>
    <w:rsid w:val="008E1100"/>
    <w:rsid w:val="008E2837"/>
    <w:rsid w:val="008E29E8"/>
    <w:rsid w:val="008E30A1"/>
    <w:rsid w:val="008E6AFA"/>
    <w:rsid w:val="008E7FC8"/>
    <w:rsid w:val="008F6066"/>
    <w:rsid w:val="008F6901"/>
    <w:rsid w:val="00901E1E"/>
    <w:rsid w:val="00905F76"/>
    <w:rsid w:val="00912065"/>
    <w:rsid w:val="009124F7"/>
    <w:rsid w:val="00912663"/>
    <w:rsid w:val="009143A2"/>
    <w:rsid w:val="00915FBA"/>
    <w:rsid w:val="009170DE"/>
    <w:rsid w:val="00921DA7"/>
    <w:rsid w:val="00923888"/>
    <w:rsid w:val="00924EAE"/>
    <w:rsid w:val="00926B32"/>
    <w:rsid w:val="00926DC8"/>
    <w:rsid w:val="0092701D"/>
    <w:rsid w:val="00930D6D"/>
    <w:rsid w:val="00931578"/>
    <w:rsid w:val="00931B94"/>
    <w:rsid w:val="0093213C"/>
    <w:rsid w:val="00932736"/>
    <w:rsid w:val="00932D1E"/>
    <w:rsid w:val="00932D20"/>
    <w:rsid w:val="00933FEA"/>
    <w:rsid w:val="00934EA4"/>
    <w:rsid w:val="0093729A"/>
    <w:rsid w:val="00937AE4"/>
    <w:rsid w:val="00941DAF"/>
    <w:rsid w:val="00945011"/>
    <w:rsid w:val="00945AEF"/>
    <w:rsid w:val="009472D5"/>
    <w:rsid w:val="009500B6"/>
    <w:rsid w:val="00950247"/>
    <w:rsid w:val="0095232B"/>
    <w:rsid w:val="009524B9"/>
    <w:rsid w:val="0095323B"/>
    <w:rsid w:val="00956676"/>
    <w:rsid w:val="009568F2"/>
    <w:rsid w:val="00960451"/>
    <w:rsid w:val="00960C4A"/>
    <w:rsid w:val="00964796"/>
    <w:rsid w:val="00965160"/>
    <w:rsid w:val="009652B1"/>
    <w:rsid w:val="00966E21"/>
    <w:rsid w:val="00970093"/>
    <w:rsid w:val="0097099E"/>
    <w:rsid w:val="00971808"/>
    <w:rsid w:val="00971941"/>
    <w:rsid w:val="00971C56"/>
    <w:rsid w:val="009729E2"/>
    <w:rsid w:val="0097545C"/>
    <w:rsid w:val="00976137"/>
    <w:rsid w:val="00976B7D"/>
    <w:rsid w:val="00976FAA"/>
    <w:rsid w:val="009779F6"/>
    <w:rsid w:val="00981663"/>
    <w:rsid w:val="0098247D"/>
    <w:rsid w:val="00982AB1"/>
    <w:rsid w:val="00983EF7"/>
    <w:rsid w:val="0098402B"/>
    <w:rsid w:val="0099153C"/>
    <w:rsid w:val="00992843"/>
    <w:rsid w:val="00994EAE"/>
    <w:rsid w:val="00994F74"/>
    <w:rsid w:val="00995FD1"/>
    <w:rsid w:val="00997017"/>
    <w:rsid w:val="00997508"/>
    <w:rsid w:val="00997C48"/>
    <w:rsid w:val="009A2ABD"/>
    <w:rsid w:val="009A45B3"/>
    <w:rsid w:val="009A4BA9"/>
    <w:rsid w:val="009A7119"/>
    <w:rsid w:val="009A7EA5"/>
    <w:rsid w:val="009B055E"/>
    <w:rsid w:val="009B1AF6"/>
    <w:rsid w:val="009B3405"/>
    <w:rsid w:val="009B4033"/>
    <w:rsid w:val="009B45AD"/>
    <w:rsid w:val="009B62F8"/>
    <w:rsid w:val="009B6733"/>
    <w:rsid w:val="009B70F2"/>
    <w:rsid w:val="009B7739"/>
    <w:rsid w:val="009C1A82"/>
    <w:rsid w:val="009C3633"/>
    <w:rsid w:val="009C4290"/>
    <w:rsid w:val="009C554C"/>
    <w:rsid w:val="009C6338"/>
    <w:rsid w:val="009C72F4"/>
    <w:rsid w:val="009C74A9"/>
    <w:rsid w:val="009D01DD"/>
    <w:rsid w:val="009D03AF"/>
    <w:rsid w:val="009D4B59"/>
    <w:rsid w:val="009D5624"/>
    <w:rsid w:val="009E2243"/>
    <w:rsid w:val="009E66AE"/>
    <w:rsid w:val="009E727F"/>
    <w:rsid w:val="009F130B"/>
    <w:rsid w:val="009F1501"/>
    <w:rsid w:val="009F1A6D"/>
    <w:rsid w:val="009F217F"/>
    <w:rsid w:val="009F53E4"/>
    <w:rsid w:val="009F5A05"/>
    <w:rsid w:val="009F5E2A"/>
    <w:rsid w:val="009F70AF"/>
    <w:rsid w:val="009F7E34"/>
    <w:rsid w:val="00A051D0"/>
    <w:rsid w:val="00A05E0D"/>
    <w:rsid w:val="00A06C84"/>
    <w:rsid w:val="00A1171F"/>
    <w:rsid w:val="00A12171"/>
    <w:rsid w:val="00A133AD"/>
    <w:rsid w:val="00A134DE"/>
    <w:rsid w:val="00A203AF"/>
    <w:rsid w:val="00A21461"/>
    <w:rsid w:val="00A22753"/>
    <w:rsid w:val="00A23B6C"/>
    <w:rsid w:val="00A2453A"/>
    <w:rsid w:val="00A246D3"/>
    <w:rsid w:val="00A25E3F"/>
    <w:rsid w:val="00A25F69"/>
    <w:rsid w:val="00A262CA"/>
    <w:rsid w:val="00A26483"/>
    <w:rsid w:val="00A265A6"/>
    <w:rsid w:val="00A278E0"/>
    <w:rsid w:val="00A3393B"/>
    <w:rsid w:val="00A33CA4"/>
    <w:rsid w:val="00A34D32"/>
    <w:rsid w:val="00A3506C"/>
    <w:rsid w:val="00A35E19"/>
    <w:rsid w:val="00A36AFC"/>
    <w:rsid w:val="00A42690"/>
    <w:rsid w:val="00A43C09"/>
    <w:rsid w:val="00A47D86"/>
    <w:rsid w:val="00A50042"/>
    <w:rsid w:val="00A5008E"/>
    <w:rsid w:val="00A50A6D"/>
    <w:rsid w:val="00A51D92"/>
    <w:rsid w:val="00A526C7"/>
    <w:rsid w:val="00A537B8"/>
    <w:rsid w:val="00A53A85"/>
    <w:rsid w:val="00A549FE"/>
    <w:rsid w:val="00A55CE6"/>
    <w:rsid w:val="00A56B68"/>
    <w:rsid w:val="00A5787A"/>
    <w:rsid w:val="00A608C4"/>
    <w:rsid w:val="00A61CA0"/>
    <w:rsid w:val="00A64889"/>
    <w:rsid w:val="00A64A45"/>
    <w:rsid w:val="00A66BC5"/>
    <w:rsid w:val="00A7203A"/>
    <w:rsid w:val="00A80239"/>
    <w:rsid w:val="00A8026B"/>
    <w:rsid w:val="00A80AEB"/>
    <w:rsid w:val="00A81AF5"/>
    <w:rsid w:val="00A82708"/>
    <w:rsid w:val="00A870A2"/>
    <w:rsid w:val="00A9167D"/>
    <w:rsid w:val="00A933A7"/>
    <w:rsid w:val="00A935C7"/>
    <w:rsid w:val="00A95483"/>
    <w:rsid w:val="00A95AF3"/>
    <w:rsid w:val="00A96936"/>
    <w:rsid w:val="00AA03D0"/>
    <w:rsid w:val="00AA0730"/>
    <w:rsid w:val="00AA1DEF"/>
    <w:rsid w:val="00AA3C0C"/>
    <w:rsid w:val="00AA4541"/>
    <w:rsid w:val="00AA7579"/>
    <w:rsid w:val="00AB0B21"/>
    <w:rsid w:val="00AB0F4E"/>
    <w:rsid w:val="00AB4DBD"/>
    <w:rsid w:val="00AC21B1"/>
    <w:rsid w:val="00AC377C"/>
    <w:rsid w:val="00AC3FE8"/>
    <w:rsid w:val="00AC54B3"/>
    <w:rsid w:val="00AC63A4"/>
    <w:rsid w:val="00AC6FE2"/>
    <w:rsid w:val="00AD029C"/>
    <w:rsid w:val="00AD1C13"/>
    <w:rsid w:val="00AD76E3"/>
    <w:rsid w:val="00AE2314"/>
    <w:rsid w:val="00AE3CA8"/>
    <w:rsid w:val="00AE3E6B"/>
    <w:rsid w:val="00AE6239"/>
    <w:rsid w:val="00AE74BD"/>
    <w:rsid w:val="00AE7CBE"/>
    <w:rsid w:val="00AF0960"/>
    <w:rsid w:val="00AF236B"/>
    <w:rsid w:val="00AF28BA"/>
    <w:rsid w:val="00AF3097"/>
    <w:rsid w:val="00AF30A6"/>
    <w:rsid w:val="00AF4CEA"/>
    <w:rsid w:val="00AF5E22"/>
    <w:rsid w:val="00AF606A"/>
    <w:rsid w:val="00B00D73"/>
    <w:rsid w:val="00B01CDB"/>
    <w:rsid w:val="00B04A26"/>
    <w:rsid w:val="00B1253D"/>
    <w:rsid w:val="00B12680"/>
    <w:rsid w:val="00B13005"/>
    <w:rsid w:val="00B1307D"/>
    <w:rsid w:val="00B1515E"/>
    <w:rsid w:val="00B15AA9"/>
    <w:rsid w:val="00B163B1"/>
    <w:rsid w:val="00B16F3C"/>
    <w:rsid w:val="00B2349B"/>
    <w:rsid w:val="00B25735"/>
    <w:rsid w:val="00B25A97"/>
    <w:rsid w:val="00B25C29"/>
    <w:rsid w:val="00B26484"/>
    <w:rsid w:val="00B266F1"/>
    <w:rsid w:val="00B274FF"/>
    <w:rsid w:val="00B312C7"/>
    <w:rsid w:val="00B32DD4"/>
    <w:rsid w:val="00B32F09"/>
    <w:rsid w:val="00B34F14"/>
    <w:rsid w:val="00B35DE0"/>
    <w:rsid w:val="00B37D5A"/>
    <w:rsid w:val="00B40AF0"/>
    <w:rsid w:val="00B42022"/>
    <w:rsid w:val="00B43551"/>
    <w:rsid w:val="00B43C2C"/>
    <w:rsid w:val="00B50C5A"/>
    <w:rsid w:val="00B564C4"/>
    <w:rsid w:val="00B56BBD"/>
    <w:rsid w:val="00B5769C"/>
    <w:rsid w:val="00B617D5"/>
    <w:rsid w:val="00B6376E"/>
    <w:rsid w:val="00B643EE"/>
    <w:rsid w:val="00B7014B"/>
    <w:rsid w:val="00B72568"/>
    <w:rsid w:val="00B7565C"/>
    <w:rsid w:val="00B82B49"/>
    <w:rsid w:val="00B82C8E"/>
    <w:rsid w:val="00B83192"/>
    <w:rsid w:val="00B83C74"/>
    <w:rsid w:val="00B84054"/>
    <w:rsid w:val="00B845C9"/>
    <w:rsid w:val="00B8473E"/>
    <w:rsid w:val="00B851C5"/>
    <w:rsid w:val="00B867F7"/>
    <w:rsid w:val="00B874A4"/>
    <w:rsid w:val="00B91185"/>
    <w:rsid w:val="00B91478"/>
    <w:rsid w:val="00B936B1"/>
    <w:rsid w:val="00B94A15"/>
    <w:rsid w:val="00B954F4"/>
    <w:rsid w:val="00B96CA8"/>
    <w:rsid w:val="00B97D75"/>
    <w:rsid w:val="00BA0F18"/>
    <w:rsid w:val="00BA1302"/>
    <w:rsid w:val="00BA46CD"/>
    <w:rsid w:val="00BA54FA"/>
    <w:rsid w:val="00BA6DEA"/>
    <w:rsid w:val="00BB0279"/>
    <w:rsid w:val="00BB2BA4"/>
    <w:rsid w:val="00BB3A88"/>
    <w:rsid w:val="00BB47E0"/>
    <w:rsid w:val="00BB4A06"/>
    <w:rsid w:val="00BB4EA0"/>
    <w:rsid w:val="00BB50C4"/>
    <w:rsid w:val="00BB5155"/>
    <w:rsid w:val="00BB6B98"/>
    <w:rsid w:val="00BB7095"/>
    <w:rsid w:val="00BC107D"/>
    <w:rsid w:val="00BC14B0"/>
    <w:rsid w:val="00BC225D"/>
    <w:rsid w:val="00BC33E4"/>
    <w:rsid w:val="00BC3E55"/>
    <w:rsid w:val="00BC5603"/>
    <w:rsid w:val="00BC63AD"/>
    <w:rsid w:val="00BC6B27"/>
    <w:rsid w:val="00BD1F50"/>
    <w:rsid w:val="00BD29CF"/>
    <w:rsid w:val="00BD2D4F"/>
    <w:rsid w:val="00BD3BFB"/>
    <w:rsid w:val="00BD414D"/>
    <w:rsid w:val="00BD464D"/>
    <w:rsid w:val="00BD74EB"/>
    <w:rsid w:val="00BE065A"/>
    <w:rsid w:val="00BE0669"/>
    <w:rsid w:val="00BE4DB0"/>
    <w:rsid w:val="00BE569F"/>
    <w:rsid w:val="00BE70F6"/>
    <w:rsid w:val="00BE7C3A"/>
    <w:rsid w:val="00BF1631"/>
    <w:rsid w:val="00BF177C"/>
    <w:rsid w:val="00BF1D7E"/>
    <w:rsid w:val="00BF1D9D"/>
    <w:rsid w:val="00BF28FD"/>
    <w:rsid w:val="00BF2C9E"/>
    <w:rsid w:val="00BF4751"/>
    <w:rsid w:val="00BF5220"/>
    <w:rsid w:val="00BF6B9E"/>
    <w:rsid w:val="00C0009D"/>
    <w:rsid w:val="00C017DF"/>
    <w:rsid w:val="00C01F70"/>
    <w:rsid w:val="00C0310C"/>
    <w:rsid w:val="00C038CB"/>
    <w:rsid w:val="00C1007C"/>
    <w:rsid w:val="00C10809"/>
    <w:rsid w:val="00C10C09"/>
    <w:rsid w:val="00C1345B"/>
    <w:rsid w:val="00C172AB"/>
    <w:rsid w:val="00C212EB"/>
    <w:rsid w:val="00C22AFC"/>
    <w:rsid w:val="00C23577"/>
    <w:rsid w:val="00C250F5"/>
    <w:rsid w:val="00C25B27"/>
    <w:rsid w:val="00C25D1E"/>
    <w:rsid w:val="00C300BE"/>
    <w:rsid w:val="00C30915"/>
    <w:rsid w:val="00C33F37"/>
    <w:rsid w:val="00C36E85"/>
    <w:rsid w:val="00C4049D"/>
    <w:rsid w:val="00C40DDF"/>
    <w:rsid w:val="00C42BFD"/>
    <w:rsid w:val="00C430ED"/>
    <w:rsid w:val="00C457A2"/>
    <w:rsid w:val="00C50E49"/>
    <w:rsid w:val="00C52A26"/>
    <w:rsid w:val="00C548E0"/>
    <w:rsid w:val="00C55FA3"/>
    <w:rsid w:val="00C62407"/>
    <w:rsid w:val="00C62E6B"/>
    <w:rsid w:val="00C6362B"/>
    <w:rsid w:val="00C64225"/>
    <w:rsid w:val="00C65C01"/>
    <w:rsid w:val="00C70098"/>
    <w:rsid w:val="00C706A1"/>
    <w:rsid w:val="00C70905"/>
    <w:rsid w:val="00C70D51"/>
    <w:rsid w:val="00C73B1C"/>
    <w:rsid w:val="00C73F02"/>
    <w:rsid w:val="00C73F2B"/>
    <w:rsid w:val="00C8222A"/>
    <w:rsid w:val="00C83B07"/>
    <w:rsid w:val="00C86084"/>
    <w:rsid w:val="00C875A5"/>
    <w:rsid w:val="00C914A5"/>
    <w:rsid w:val="00C92010"/>
    <w:rsid w:val="00C93F33"/>
    <w:rsid w:val="00C95572"/>
    <w:rsid w:val="00C95BB3"/>
    <w:rsid w:val="00C9743E"/>
    <w:rsid w:val="00C97565"/>
    <w:rsid w:val="00CA1926"/>
    <w:rsid w:val="00CA1F2D"/>
    <w:rsid w:val="00CA1F4E"/>
    <w:rsid w:val="00CA37EC"/>
    <w:rsid w:val="00CA3987"/>
    <w:rsid w:val="00CA4CA8"/>
    <w:rsid w:val="00CA7348"/>
    <w:rsid w:val="00CB25E3"/>
    <w:rsid w:val="00CB45BA"/>
    <w:rsid w:val="00CB5056"/>
    <w:rsid w:val="00CB7948"/>
    <w:rsid w:val="00CC000B"/>
    <w:rsid w:val="00CC0349"/>
    <w:rsid w:val="00CC158A"/>
    <w:rsid w:val="00CC20FC"/>
    <w:rsid w:val="00CD00E7"/>
    <w:rsid w:val="00CD2F33"/>
    <w:rsid w:val="00CD442C"/>
    <w:rsid w:val="00CD7939"/>
    <w:rsid w:val="00CE0896"/>
    <w:rsid w:val="00CE34FB"/>
    <w:rsid w:val="00CE3661"/>
    <w:rsid w:val="00CE6B18"/>
    <w:rsid w:val="00CF1134"/>
    <w:rsid w:val="00CF2A61"/>
    <w:rsid w:val="00CF33EA"/>
    <w:rsid w:val="00CF3563"/>
    <w:rsid w:val="00CF3E35"/>
    <w:rsid w:val="00CF461C"/>
    <w:rsid w:val="00CF5AD5"/>
    <w:rsid w:val="00CF7E62"/>
    <w:rsid w:val="00D00836"/>
    <w:rsid w:val="00D02218"/>
    <w:rsid w:val="00D027CE"/>
    <w:rsid w:val="00D042C0"/>
    <w:rsid w:val="00D04DC9"/>
    <w:rsid w:val="00D076AB"/>
    <w:rsid w:val="00D077F4"/>
    <w:rsid w:val="00D12DDA"/>
    <w:rsid w:val="00D14377"/>
    <w:rsid w:val="00D20292"/>
    <w:rsid w:val="00D21495"/>
    <w:rsid w:val="00D22C1F"/>
    <w:rsid w:val="00D3016D"/>
    <w:rsid w:val="00D303C5"/>
    <w:rsid w:val="00D319B6"/>
    <w:rsid w:val="00D32EBD"/>
    <w:rsid w:val="00D3306B"/>
    <w:rsid w:val="00D342ED"/>
    <w:rsid w:val="00D35693"/>
    <w:rsid w:val="00D365A3"/>
    <w:rsid w:val="00D40B38"/>
    <w:rsid w:val="00D431C9"/>
    <w:rsid w:val="00D45C62"/>
    <w:rsid w:val="00D45F38"/>
    <w:rsid w:val="00D46276"/>
    <w:rsid w:val="00D51307"/>
    <w:rsid w:val="00D521C1"/>
    <w:rsid w:val="00D52C5C"/>
    <w:rsid w:val="00D53544"/>
    <w:rsid w:val="00D5427D"/>
    <w:rsid w:val="00D562F4"/>
    <w:rsid w:val="00D56986"/>
    <w:rsid w:val="00D603F2"/>
    <w:rsid w:val="00D60859"/>
    <w:rsid w:val="00D60F83"/>
    <w:rsid w:val="00D63AD9"/>
    <w:rsid w:val="00D704DC"/>
    <w:rsid w:val="00D7278F"/>
    <w:rsid w:val="00D742B7"/>
    <w:rsid w:val="00D74392"/>
    <w:rsid w:val="00D7556B"/>
    <w:rsid w:val="00D76332"/>
    <w:rsid w:val="00D76AC5"/>
    <w:rsid w:val="00D76B32"/>
    <w:rsid w:val="00D800BC"/>
    <w:rsid w:val="00D80FA4"/>
    <w:rsid w:val="00D810D8"/>
    <w:rsid w:val="00D84508"/>
    <w:rsid w:val="00D85271"/>
    <w:rsid w:val="00D870FE"/>
    <w:rsid w:val="00D87218"/>
    <w:rsid w:val="00D87EA0"/>
    <w:rsid w:val="00D91256"/>
    <w:rsid w:val="00D938B7"/>
    <w:rsid w:val="00D95BD0"/>
    <w:rsid w:val="00D96A92"/>
    <w:rsid w:val="00DA1405"/>
    <w:rsid w:val="00DA151D"/>
    <w:rsid w:val="00DA3AB4"/>
    <w:rsid w:val="00DA3D2F"/>
    <w:rsid w:val="00DA58F4"/>
    <w:rsid w:val="00DA5FA6"/>
    <w:rsid w:val="00DA6706"/>
    <w:rsid w:val="00DB0FE9"/>
    <w:rsid w:val="00DB227F"/>
    <w:rsid w:val="00DB42F8"/>
    <w:rsid w:val="00DB47A9"/>
    <w:rsid w:val="00DB4864"/>
    <w:rsid w:val="00DB64C0"/>
    <w:rsid w:val="00DB71C5"/>
    <w:rsid w:val="00DC0AD8"/>
    <w:rsid w:val="00DC57E0"/>
    <w:rsid w:val="00DC7556"/>
    <w:rsid w:val="00DD041D"/>
    <w:rsid w:val="00DD13A2"/>
    <w:rsid w:val="00DD1B00"/>
    <w:rsid w:val="00DD3542"/>
    <w:rsid w:val="00DD57FA"/>
    <w:rsid w:val="00DF0095"/>
    <w:rsid w:val="00DF0F7F"/>
    <w:rsid w:val="00DF108D"/>
    <w:rsid w:val="00DF1DED"/>
    <w:rsid w:val="00DF1EF4"/>
    <w:rsid w:val="00DF297E"/>
    <w:rsid w:val="00DF3D70"/>
    <w:rsid w:val="00E03BB5"/>
    <w:rsid w:val="00E11147"/>
    <w:rsid w:val="00E118F0"/>
    <w:rsid w:val="00E16063"/>
    <w:rsid w:val="00E1616A"/>
    <w:rsid w:val="00E163AD"/>
    <w:rsid w:val="00E21238"/>
    <w:rsid w:val="00E21400"/>
    <w:rsid w:val="00E21ABF"/>
    <w:rsid w:val="00E22A0A"/>
    <w:rsid w:val="00E26F0F"/>
    <w:rsid w:val="00E31650"/>
    <w:rsid w:val="00E323A7"/>
    <w:rsid w:val="00E37CF4"/>
    <w:rsid w:val="00E432E6"/>
    <w:rsid w:val="00E44D4F"/>
    <w:rsid w:val="00E52169"/>
    <w:rsid w:val="00E52DE1"/>
    <w:rsid w:val="00E538A6"/>
    <w:rsid w:val="00E5439D"/>
    <w:rsid w:val="00E5454F"/>
    <w:rsid w:val="00E54C18"/>
    <w:rsid w:val="00E5612E"/>
    <w:rsid w:val="00E57269"/>
    <w:rsid w:val="00E57A53"/>
    <w:rsid w:val="00E62F7F"/>
    <w:rsid w:val="00E63A93"/>
    <w:rsid w:val="00E64F55"/>
    <w:rsid w:val="00E67A2E"/>
    <w:rsid w:val="00E71FEE"/>
    <w:rsid w:val="00E72390"/>
    <w:rsid w:val="00E75100"/>
    <w:rsid w:val="00E77BD5"/>
    <w:rsid w:val="00E8032A"/>
    <w:rsid w:val="00E81DEF"/>
    <w:rsid w:val="00E83B83"/>
    <w:rsid w:val="00E9258A"/>
    <w:rsid w:val="00E92606"/>
    <w:rsid w:val="00E92AC5"/>
    <w:rsid w:val="00E92D89"/>
    <w:rsid w:val="00E9315A"/>
    <w:rsid w:val="00E93D68"/>
    <w:rsid w:val="00E94A48"/>
    <w:rsid w:val="00E94A7F"/>
    <w:rsid w:val="00E94F84"/>
    <w:rsid w:val="00E95B42"/>
    <w:rsid w:val="00E95D1A"/>
    <w:rsid w:val="00E960BA"/>
    <w:rsid w:val="00E97FCE"/>
    <w:rsid w:val="00EA3219"/>
    <w:rsid w:val="00EA4444"/>
    <w:rsid w:val="00EA5FA8"/>
    <w:rsid w:val="00EA763A"/>
    <w:rsid w:val="00EA79AA"/>
    <w:rsid w:val="00EB1717"/>
    <w:rsid w:val="00EB3873"/>
    <w:rsid w:val="00EB587D"/>
    <w:rsid w:val="00EB6733"/>
    <w:rsid w:val="00EB7BB4"/>
    <w:rsid w:val="00EC10ED"/>
    <w:rsid w:val="00EC15A4"/>
    <w:rsid w:val="00EC2BF9"/>
    <w:rsid w:val="00EC6163"/>
    <w:rsid w:val="00EC6E05"/>
    <w:rsid w:val="00ED0340"/>
    <w:rsid w:val="00ED1102"/>
    <w:rsid w:val="00ED37F9"/>
    <w:rsid w:val="00ED7305"/>
    <w:rsid w:val="00EE2B8B"/>
    <w:rsid w:val="00EE61FE"/>
    <w:rsid w:val="00EE69DA"/>
    <w:rsid w:val="00EE79C3"/>
    <w:rsid w:val="00EF1E23"/>
    <w:rsid w:val="00EF3C45"/>
    <w:rsid w:val="00EF4521"/>
    <w:rsid w:val="00EF4F39"/>
    <w:rsid w:val="00EF6427"/>
    <w:rsid w:val="00EF65FA"/>
    <w:rsid w:val="00F0052B"/>
    <w:rsid w:val="00F061DC"/>
    <w:rsid w:val="00F06833"/>
    <w:rsid w:val="00F072B1"/>
    <w:rsid w:val="00F072E5"/>
    <w:rsid w:val="00F07944"/>
    <w:rsid w:val="00F12329"/>
    <w:rsid w:val="00F12F0C"/>
    <w:rsid w:val="00F15DF2"/>
    <w:rsid w:val="00F20083"/>
    <w:rsid w:val="00F20794"/>
    <w:rsid w:val="00F2110F"/>
    <w:rsid w:val="00F22447"/>
    <w:rsid w:val="00F2247C"/>
    <w:rsid w:val="00F24252"/>
    <w:rsid w:val="00F275A4"/>
    <w:rsid w:val="00F27720"/>
    <w:rsid w:val="00F2790D"/>
    <w:rsid w:val="00F302C2"/>
    <w:rsid w:val="00F30622"/>
    <w:rsid w:val="00F30EA6"/>
    <w:rsid w:val="00F31410"/>
    <w:rsid w:val="00F32622"/>
    <w:rsid w:val="00F33AA6"/>
    <w:rsid w:val="00F33E28"/>
    <w:rsid w:val="00F36D2D"/>
    <w:rsid w:val="00F37CCD"/>
    <w:rsid w:val="00F43F67"/>
    <w:rsid w:val="00F45B19"/>
    <w:rsid w:val="00F465E8"/>
    <w:rsid w:val="00F4775E"/>
    <w:rsid w:val="00F5070E"/>
    <w:rsid w:val="00F50F4A"/>
    <w:rsid w:val="00F5104E"/>
    <w:rsid w:val="00F51A73"/>
    <w:rsid w:val="00F51EDD"/>
    <w:rsid w:val="00F52DDA"/>
    <w:rsid w:val="00F545C2"/>
    <w:rsid w:val="00F54CDE"/>
    <w:rsid w:val="00F55044"/>
    <w:rsid w:val="00F55E9E"/>
    <w:rsid w:val="00F57CA2"/>
    <w:rsid w:val="00F60430"/>
    <w:rsid w:val="00F60E55"/>
    <w:rsid w:val="00F64D65"/>
    <w:rsid w:val="00F65D7A"/>
    <w:rsid w:val="00F70C9B"/>
    <w:rsid w:val="00F72996"/>
    <w:rsid w:val="00F731E2"/>
    <w:rsid w:val="00F73B7F"/>
    <w:rsid w:val="00F77DED"/>
    <w:rsid w:val="00F8237D"/>
    <w:rsid w:val="00F83677"/>
    <w:rsid w:val="00F841CC"/>
    <w:rsid w:val="00F84A20"/>
    <w:rsid w:val="00F874B3"/>
    <w:rsid w:val="00F87E7E"/>
    <w:rsid w:val="00F90128"/>
    <w:rsid w:val="00F911BD"/>
    <w:rsid w:val="00F96F76"/>
    <w:rsid w:val="00FA1D2E"/>
    <w:rsid w:val="00FA2311"/>
    <w:rsid w:val="00FA2968"/>
    <w:rsid w:val="00FA323E"/>
    <w:rsid w:val="00FA3688"/>
    <w:rsid w:val="00FA3952"/>
    <w:rsid w:val="00FA3F6F"/>
    <w:rsid w:val="00FA6B8A"/>
    <w:rsid w:val="00FB0021"/>
    <w:rsid w:val="00FB1166"/>
    <w:rsid w:val="00FB291D"/>
    <w:rsid w:val="00FB4F91"/>
    <w:rsid w:val="00FB7C79"/>
    <w:rsid w:val="00FC0AED"/>
    <w:rsid w:val="00FC2BE8"/>
    <w:rsid w:val="00FC3F32"/>
    <w:rsid w:val="00FC548A"/>
    <w:rsid w:val="00FC596A"/>
    <w:rsid w:val="00FC5992"/>
    <w:rsid w:val="00FC7E70"/>
    <w:rsid w:val="00FD38DF"/>
    <w:rsid w:val="00FD39C5"/>
    <w:rsid w:val="00FD51D5"/>
    <w:rsid w:val="00FD79B0"/>
    <w:rsid w:val="00FE1B96"/>
    <w:rsid w:val="00FE37B7"/>
    <w:rsid w:val="00FE3B56"/>
    <w:rsid w:val="00FE4588"/>
    <w:rsid w:val="00FE5422"/>
    <w:rsid w:val="00FF0EDB"/>
    <w:rsid w:val="00FF2563"/>
    <w:rsid w:val="00FF2652"/>
    <w:rsid w:val="00FF3628"/>
    <w:rsid w:val="00FF6D5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C23393"/>
  <w15:docId w15:val="{901BCF51-8965-4340-8B5D-7DFD5BB2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A870A2"/>
  </w:style>
  <w:style w:type="paragraph" w:styleId="Heading1">
    <w:name w:val="heading 1"/>
    <w:next w:val="Heading2"/>
    <w:link w:val="Heading1Char"/>
    <w:uiPriority w:val="9"/>
    <w:qFormat/>
    <w:rsid w:val="0079700C"/>
    <w:pPr>
      <w:keepNext/>
      <w:keepLines/>
      <w:spacing w:before="360" w:after="0" w:line="240" w:lineRule="auto"/>
      <w:ind w:left="567" w:hanging="567"/>
      <w:outlineLvl w:val="0"/>
    </w:pPr>
    <w:rPr>
      <w:rFonts w:eastAsiaTheme="majorEastAsia" w:cstheme="minorHAnsi"/>
      <w:b/>
      <w:bCs/>
      <w:sz w:val="40"/>
      <w:szCs w:val="40"/>
    </w:rPr>
  </w:style>
  <w:style w:type="paragraph" w:styleId="Heading2">
    <w:name w:val="heading 2"/>
    <w:basedOn w:val="Heading1"/>
    <w:next w:val="Level1"/>
    <w:link w:val="Heading2Char"/>
    <w:uiPriority w:val="9"/>
    <w:qFormat/>
    <w:rsid w:val="0079700C"/>
    <w:pPr>
      <w:numPr>
        <w:ilvl w:val="1"/>
      </w:numPr>
      <w:spacing w:before="180"/>
      <w:ind w:left="567" w:hanging="567"/>
      <w:outlineLvl w:val="1"/>
    </w:pPr>
    <w:rPr>
      <w:bCs w:val="0"/>
      <w:sz w:val="32"/>
      <w:szCs w:val="32"/>
    </w:rPr>
  </w:style>
  <w:style w:type="paragraph" w:styleId="Heading3">
    <w:name w:val="heading 3"/>
    <w:basedOn w:val="Heading2"/>
    <w:next w:val="Level2"/>
    <w:link w:val="Heading3Char"/>
    <w:uiPriority w:val="9"/>
    <w:qFormat/>
    <w:rsid w:val="00CD442C"/>
    <w:pPr>
      <w:numPr>
        <w:ilvl w:val="2"/>
      </w:numPr>
      <w:spacing w:before="120"/>
      <w:ind w:left="709" w:hanging="709"/>
      <w:outlineLvl w:val="2"/>
    </w:pPr>
    <w:rPr>
      <w:bCs/>
      <w:sz w:val="28"/>
      <w:szCs w:val="28"/>
    </w:rPr>
  </w:style>
  <w:style w:type="paragraph" w:styleId="Heading4">
    <w:name w:val="heading 4"/>
    <w:basedOn w:val="Heading8"/>
    <w:next w:val="Normal"/>
    <w:link w:val="Heading4Char"/>
    <w:uiPriority w:val="9"/>
    <w:unhideWhenUsed/>
    <w:qFormat/>
    <w:rsid w:val="007A03B1"/>
    <w:pPr>
      <w:numPr>
        <w:ilvl w:val="0"/>
        <w:numId w:val="9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2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Heading3"/>
    <w:next w:val="Normal"/>
    <w:link w:val="Heading8Char"/>
    <w:uiPriority w:val="9"/>
    <w:qFormat/>
    <w:rsid w:val="00BC5603"/>
    <w:pPr>
      <w:keepNext w:val="0"/>
      <w:keepLines w:val="0"/>
      <w:numPr>
        <w:ilvl w:val="7"/>
      </w:numPr>
      <w:spacing w:before="80" w:after="80"/>
      <w:ind w:left="709" w:hanging="709"/>
      <w:outlineLvl w:val="7"/>
    </w:pPr>
    <w:rPr>
      <w:rFonts w:eastAsiaTheme="minorHAnsi" w:cstheme="minorBidi"/>
      <w:b w:val="0"/>
      <w:bCs w:val="0"/>
      <w:sz w:val="22"/>
      <w:szCs w:val="22"/>
    </w:rPr>
  </w:style>
  <w:style w:type="paragraph" w:styleId="Heading9">
    <w:name w:val="heading 9"/>
    <w:basedOn w:val="Heading8"/>
    <w:next w:val="Level2"/>
    <w:link w:val="Heading9Char"/>
    <w:uiPriority w:val="9"/>
    <w:qFormat/>
    <w:rsid w:val="00A870A2"/>
    <w:pPr>
      <w:numPr>
        <w:ilvl w:val="8"/>
      </w:numPr>
      <w:ind w:left="1135" w:hanging="284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92"/>
  </w:style>
  <w:style w:type="paragraph" w:styleId="Footer">
    <w:name w:val="footer"/>
    <w:basedOn w:val="Normal"/>
    <w:link w:val="FooterChar"/>
    <w:uiPriority w:val="99"/>
    <w:unhideWhenUsed/>
    <w:rsid w:val="00B8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92"/>
  </w:style>
  <w:style w:type="numbering" w:customStyle="1" w:styleId="SCSHeadings">
    <w:name w:val="SCS Headings"/>
    <w:uiPriority w:val="99"/>
    <w:rsid w:val="00BC5603"/>
    <w:pPr>
      <w:numPr>
        <w:numId w:val="1"/>
      </w:numPr>
    </w:pPr>
  </w:style>
  <w:style w:type="paragraph" w:styleId="Title">
    <w:name w:val="Title"/>
    <w:next w:val="Normal"/>
    <w:link w:val="TitleChar"/>
    <w:uiPriority w:val="10"/>
    <w:qFormat/>
    <w:rsid w:val="00DF1DED"/>
    <w:pPr>
      <w:pBdr>
        <w:bottom w:val="single" w:sz="8" w:space="4" w:color="984806" w:themeColor="accent6" w:themeShade="80"/>
      </w:pBdr>
      <w:spacing w:after="300" w:line="240" w:lineRule="auto"/>
      <w:contextualSpacing/>
    </w:pPr>
    <w:rPr>
      <w:rFonts w:ascii="Lydian BT" w:eastAsiaTheme="majorEastAsia" w:hAnsi="Lydian BT" w:cstheme="majorBidi"/>
      <w:b/>
      <w:color w:val="984806" w:themeColor="accent6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9700C"/>
    <w:rPr>
      <w:rFonts w:eastAsiaTheme="majorEastAsia" w:cstheme="minorHAns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9700C"/>
    <w:rPr>
      <w:rFonts w:eastAsiaTheme="majorEastAsia" w:cstheme="minorHAns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442C"/>
    <w:rPr>
      <w:rFonts w:ascii="Artane Elongated BT" w:eastAsiaTheme="majorEastAsia" w:hAnsi="Artane Elongated BT" w:cstheme="majorBidi"/>
      <w:b/>
      <w:bCs/>
      <w:color w:val="339933"/>
      <w:spacing w:val="24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6D2331"/>
  </w:style>
  <w:style w:type="character" w:customStyle="1" w:styleId="Heading9Char">
    <w:name w:val="Heading 9 Char"/>
    <w:basedOn w:val="DefaultParagraphFont"/>
    <w:link w:val="Heading9"/>
    <w:uiPriority w:val="9"/>
    <w:rsid w:val="00A870A2"/>
    <w:rPr>
      <w:rFonts w:ascii="Calibri" w:eastAsiaTheme="majorEastAsia" w:hAnsi="Calibri" w:cstheme="majorBidi"/>
      <w:bCs/>
      <w:iCs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F1DED"/>
    <w:rPr>
      <w:rFonts w:ascii="Lydian BT" w:eastAsiaTheme="majorEastAsia" w:hAnsi="Lydian BT" w:cstheme="majorBidi"/>
      <w:b/>
      <w:color w:val="984806" w:themeColor="accent6" w:themeShade="80"/>
      <w:spacing w:val="5"/>
      <w:kern w:val="28"/>
      <w:sz w:val="52"/>
      <w:szCs w:val="52"/>
    </w:rPr>
  </w:style>
  <w:style w:type="paragraph" w:customStyle="1" w:styleId="Level1">
    <w:name w:val="Level1"/>
    <w:link w:val="Level1Char"/>
    <w:uiPriority w:val="4"/>
    <w:qFormat/>
    <w:rsid w:val="0079700C"/>
    <w:pPr>
      <w:spacing w:before="80" w:after="0" w:line="240" w:lineRule="auto"/>
      <w:ind w:left="567"/>
    </w:pPr>
    <w:rPr>
      <w:color w:val="808080" w:themeColor="background1" w:themeShade="80"/>
    </w:rPr>
  </w:style>
  <w:style w:type="paragraph" w:customStyle="1" w:styleId="Level2">
    <w:name w:val="Level2"/>
    <w:basedOn w:val="Level1"/>
    <w:uiPriority w:val="4"/>
    <w:qFormat/>
    <w:rsid w:val="00A870A2"/>
    <w:pPr>
      <w:ind w:left="851"/>
    </w:pPr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B701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81663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C10ED"/>
    <w:pPr>
      <w:tabs>
        <w:tab w:val="left" w:pos="1134"/>
        <w:tab w:val="right" w:leader="dot" w:pos="8789"/>
      </w:tabs>
      <w:spacing w:before="120" w:after="0" w:line="240" w:lineRule="auto"/>
      <w:ind w:left="567"/>
    </w:pPr>
    <w:rPr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527AC"/>
    <w:pPr>
      <w:tabs>
        <w:tab w:val="left" w:pos="1843"/>
        <w:tab w:val="right" w:leader="dot" w:pos="8789"/>
      </w:tabs>
      <w:spacing w:after="0" w:line="240" w:lineRule="auto"/>
      <w:ind w:left="1134"/>
    </w:pPr>
  </w:style>
  <w:style w:type="character" w:styleId="Hyperlink">
    <w:name w:val="Hyperlink"/>
    <w:basedOn w:val="DefaultParagraphFont"/>
    <w:uiPriority w:val="99"/>
    <w:unhideWhenUsed/>
    <w:rsid w:val="009816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C62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EC10ED"/>
    <w:pPr>
      <w:spacing w:after="100"/>
      <w:ind w:left="440"/>
    </w:pPr>
  </w:style>
  <w:style w:type="paragraph" w:customStyle="1" w:styleId="Level-1">
    <w:name w:val="Level-1"/>
    <w:uiPriority w:val="17"/>
    <w:unhideWhenUsed/>
    <w:qFormat/>
    <w:rsid w:val="00A935C7"/>
    <w:pPr>
      <w:spacing w:before="80" w:after="80" w:line="240" w:lineRule="auto"/>
      <w:ind w:left="680"/>
    </w:pPr>
  </w:style>
  <w:style w:type="paragraph" w:customStyle="1" w:styleId="ColorfulList-Accent11">
    <w:name w:val="Colorful List - Accent 11"/>
    <w:basedOn w:val="Normal"/>
    <w:qFormat/>
    <w:rsid w:val="00E95D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-body-indent-western">
    <w:name w:val="text-body-indent-western"/>
    <w:basedOn w:val="Normal"/>
    <w:rsid w:val="00DD57FA"/>
    <w:pPr>
      <w:spacing w:before="57" w:after="0" w:line="240" w:lineRule="auto"/>
      <w:ind w:left="851"/>
    </w:pPr>
    <w:rPr>
      <w:rFonts w:ascii="Calibri" w:eastAsia="Times New Roman" w:hAnsi="Calibri" w:cs="Times New Roman"/>
      <w:lang w:eastAsia="en-GB"/>
    </w:rPr>
  </w:style>
  <w:style w:type="paragraph" w:customStyle="1" w:styleId="LO-Normal">
    <w:name w:val="LO-Normal"/>
    <w:rsid w:val="00230BB4"/>
    <w:pPr>
      <w:suppressAutoHyphens/>
      <w:spacing w:before="80" w:after="80" w:line="100" w:lineRule="atLeast"/>
      <w:textAlignment w:val="baseline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"/>
    <w:rsid w:val="00230BB4"/>
    <w:pPr>
      <w:suppressLineNumbers/>
      <w:textAlignment w:val="baseline"/>
    </w:pPr>
    <w:rPr>
      <w:rFonts w:ascii="Calibri" w:eastAsia="Calibri" w:hAnsi="Calibri" w:cs="Times New Roman"/>
    </w:rPr>
  </w:style>
  <w:style w:type="paragraph" w:customStyle="1" w:styleId="Level-12">
    <w:name w:val="Level-1&amp;2"/>
    <w:qFormat/>
    <w:rsid w:val="00B266F1"/>
    <w:pPr>
      <w:spacing w:before="80" w:after="0" w:line="240" w:lineRule="auto"/>
      <w:ind w:left="680"/>
    </w:pPr>
  </w:style>
  <w:style w:type="paragraph" w:customStyle="1" w:styleId="Bullet-1">
    <w:name w:val="Bullet-1"/>
    <w:basedOn w:val="Level1"/>
    <w:link w:val="Bullet-1Char"/>
    <w:uiPriority w:val="3"/>
    <w:qFormat/>
    <w:rsid w:val="005C06FC"/>
    <w:pPr>
      <w:numPr>
        <w:numId w:val="35"/>
      </w:numPr>
      <w:spacing w:before="0"/>
      <w:ind w:left="1134" w:hanging="425"/>
    </w:pPr>
  </w:style>
  <w:style w:type="character" w:customStyle="1" w:styleId="Level1Char">
    <w:name w:val="Level1 Char"/>
    <w:basedOn w:val="DefaultParagraphFont"/>
    <w:link w:val="Level1"/>
    <w:uiPriority w:val="4"/>
    <w:rsid w:val="0079700C"/>
    <w:rPr>
      <w:color w:val="808080" w:themeColor="background1" w:themeShade="80"/>
    </w:rPr>
  </w:style>
  <w:style w:type="character" w:customStyle="1" w:styleId="Bullet-1Char">
    <w:name w:val="Bullet-1 Char"/>
    <w:basedOn w:val="Level1Char"/>
    <w:link w:val="Bullet-1"/>
    <w:uiPriority w:val="3"/>
    <w:rsid w:val="005C06FC"/>
    <w:rPr>
      <w:color w:val="808080" w:themeColor="background1" w:themeShade="80"/>
    </w:rPr>
  </w:style>
  <w:style w:type="paragraph" w:customStyle="1" w:styleId="byline">
    <w:name w:val="byline"/>
    <w:basedOn w:val="Normal"/>
    <w:rsid w:val="006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mmary">
    <w:name w:val="summary"/>
    <w:basedOn w:val="Normal"/>
    <w:rsid w:val="006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6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31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31A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31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31A2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7731A2"/>
    <w:rPr>
      <w:b/>
      <w:bCs/>
    </w:rPr>
  </w:style>
  <w:style w:type="character" w:styleId="Emphasis">
    <w:name w:val="Emphasis"/>
    <w:basedOn w:val="DefaultParagraphFont"/>
    <w:uiPriority w:val="20"/>
    <w:qFormat/>
    <w:rsid w:val="007731A2"/>
    <w:rPr>
      <w:i/>
      <w:iCs/>
    </w:rPr>
  </w:style>
  <w:style w:type="paragraph" w:customStyle="1" w:styleId="body2">
    <w:name w:val="body2"/>
    <w:basedOn w:val="Normal"/>
    <w:rsid w:val="00D0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8">
    <w:name w:val="c-8"/>
    <w:basedOn w:val="DefaultParagraphFont"/>
    <w:rsid w:val="00D02218"/>
  </w:style>
  <w:style w:type="paragraph" w:customStyle="1" w:styleId="body22">
    <w:name w:val="body22"/>
    <w:basedOn w:val="Normal"/>
    <w:rsid w:val="00D0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7">
    <w:name w:val="c-7"/>
    <w:basedOn w:val="DefaultParagraphFont"/>
    <w:rsid w:val="00D02218"/>
  </w:style>
  <w:style w:type="paragraph" w:styleId="FootnoteText">
    <w:name w:val="footnote text"/>
    <w:basedOn w:val="Normal"/>
    <w:link w:val="FootnoteTextChar"/>
    <w:uiPriority w:val="99"/>
    <w:semiHidden/>
    <w:unhideWhenUsed/>
    <w:rsid w:val="001834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4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3461"/>
    <w:rPr>
      <w:vertAlign w:val="superscript"/>
    </w:rPr>
  </w:style>
  <w:style w:type="character" w:customStyle="1" w:styleId="7oe">
    <w:name w:val="_7oe"/>
    <w:basedOn w:val="DefaultParagraphFont"/>
    <w:rsid w:val="004D1EAB"/>
  </w:style>
  <w:style w:type="character" w:customStyle="1" w:styleId="fsm">
    <w:name w:val="fsm"/>
    <w:basedOn w:val="DefaultParagraphFont"/>
    <w:rsid w:val="00217806"/>
  </w:style>
  <w:style w:type="character" w:customStyle="1" w:styleId="timestampcontent">
    <w:name w:val="timestampcontent"/>
    <w:basedOn w:val="DefaultParagraphFont"/>
    <w:rsid w:val="00217806"/>
  </w:style>
  <w:style w:type="character" w:customStyle="1" w:styleId="textexposedhide">
    <w:name w:val="text_exposed_hide"/>
    <w:basedOn w:val="DefaultParagraphFont"/>
    <w:rsid w:val="00217806"/>
  </w:style>
  <w:style w:type="character" w:customStyle="1" w:styleId="textexposedlink">
    <w:name w:val="text_exposed_link"/>
    <w:basedOn w:val="DefaultParagraphFont"/>
    <w:rsid w:val="00217806"/>
  </w:style>
  <w:style w:type="character" w:customStyle="1" w:styleId="seemorelinkinner">
    <w:name w:val="see_more_link_inner"/>
    <w:basedOn w:val="DefaultParagraphFont"/>
    <w:rsid w:val="00217806"/>
  </w:style>
  <w:style w:type="paragraph" w:customStyle="1" w:styleId="Default">
    <w:name w:val="Default"/>
    <w:rsid w:val="00BC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03B1"/>
    <w:rPr>
      <w:b/>
    </w:rPr>
  </w:style>
  <w:style w:type="paragraph" w:customStyle="1" w:styleId="Textbody">
    <w:name w:val="Text body"/>
    <w:basedOn w:val="Normal"/>
    <w:rsid w:val="000F3A42"/>
    <w:pPr>
      <w:suppressAutoHyphens/>
      <w:autoSpaceDN w:val="0"/>
      <w:spacing w:before="113" w:after="57" w:line="240" w:lineRule="auto"/>
      <w:ind w:left="850"/>
    </w:pPr>
    <w:rPr>
      <w:rFonts w:ascii="Calibri" w:eastAsia="Arial Unicode MS" w:hAnsi="Calibri" w:cs="Mangal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8903C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29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645C71"/>
    <w:pPr>
      <w:ind w:left="720"/>
      <w:contextualSpacing/>
    </w:pPr>
  </w:style>
  <w:style w:type="paragraph" w:customStyle="1" w:styleId="Level1Bullet">
    <w:name w:val="Level1Bullet"/>
    <w:basedOn w:val="ListParagraph"/>
    <w:qFormat/>
    <w:rsid w:val="00EE61FE"/>
    <w:pPr>
      <w:numPr>
        <w:numId w:val="30"/>
      </w:numPr>
      <w:tabs>
        <w:tab w:val="clear" w:pos="720"/>
        <w:tab w:val="num" w:pos="360"/>
      </w:tabs>
      <w:spacing w:before="40" w:after="0" w:line="240" w:lineRule="auto"/>
      <w:ind w:firstLine="0"/>
      <w:contextualSpacing w:val="0"/>
    </w:pPr>
    <w:rPr>
      <w:rFonts w:ascii="Calibri" w:eastAsia="Calibri" w:hAnsi="Calibri" w:cs="Times New Roman"/>
      <w:lang w:eastAsia="en-GB"/>
    </w:rPr>
  </w:style>
  <w:style w:type="character" w:customStyle="1" w:styleId="highlight">
    <w:name w:val="highlight"/>
    <w:basedOn w:val="DefaultParagraphFont"/>
    <w:rsid w:val="000046D8"/>
  </w:style>
  <w:style w:type="paragraph" w:customStyle="1" w:styleId="gmail-p1">
    <w:name w:val="gmail-p1"/>
    <w:basedOn w:val="Normal"/>
    <w:rsid w:val="0018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maildefault">
    <w:name w:val="gmail_default"/>
    <w:basedOn w:val="Normal"/>
    <w:rsid w:val="00AC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adeaec8ayahoo-style-wrap">
    <w:name w:val="ydpadeaec8ayahoo-style-wrap"/>
    <w:basedOn w:val="Normal"/>
    <w:rsid w:val="00AC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edcontent">
    <w:name w:val="markedcontent"/>
    <w:basedOn w:val="DefaultParagraphFont"/>
    <w:rsid w:val="007C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7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5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5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33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82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3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3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1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0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8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79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4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5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7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7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9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4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90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66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14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62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7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5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20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56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90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llcharitysupport.uk/index.php/12-about-small-charity-support/26-legal-notice-disclaim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smallcharitysupport.uk/images/DownLoads/PoliciesPDFs/Reserve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Seaton\BS%20Files\MS-Templates\Word\BSS-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2D34-997A-47E0-B1F3-AFF850C4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BSS-Report.dotx</Template>
  <TotalTime>6</TotalTime>
  <Pages>7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Seaton</dc:creator>
  <cp:lastModifiedBy>Brian Seaton</cp:lastModifiedBy>
  <cp:revision>3</cp:revision>
  <cp:lastPrinted>2022-06-20T07:56:00Z</cp:lastPrinted>
  <dcterms:created xsi:type="dcterms:W3CDTF">2022-07-03T23:34:00Z</dcterms:created>
  <dcterms:modified xsi:type="dcterms:W3CDTF">2022-07-03T23:35:00Z</dcterms:modified>
</cp:coreProperties>
</file>